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Air Defence: UK Support</w:t>
      </w:r>
    </w:p>
    <w:p>
      <w:r>
        <w:rPr>
          <w:sz w:val="20"/>
        </w:rPr>
        <w:t>16 March 2026  ·  Commons  ·  Oral Questions</w:t>
      </w:r>
    </w:p>
    <w:p>
      <w:r>
        <w:rPr>
          <w:b/>
        </w:rPr>
        <w:t xml:space="preserve">Policy areas: </w:t>
      </w:r>
      <w:r>
        <w:rPr>
          <w:sz w:val="20"/>
        </w:rPr>
        <w:t>Defence and armed forces, Foreign affairs and diplomacy, Government and public administration</w:t>
      </w:r>
    </w:p>
    <w:p>
      <w:r>
        <w:rPr>
          <w:b/>
        </w:rPr>
        <w:t xml:space="preserve">Topics: </w:t>
      </w:r>
      <w:r>
        <w:rPr>
          <w:sz w:val="20"/>
        </w:rPr>
        <w:t>missile and drone attacks, uk-us defence relationship, ukraine air defence, ukraine defence support</w:t>
      </w:r>
    </w:p>
    <w:p>
      <w:r>
        <w:rPr>
          <w:b/>
        </w:rPr>
        <w:t xml:space="preserve">Source: </w:t>
      </w:r>
      <w:r>
        <w:rPr>
          <w:sz w:val="20"/>
        </w:rPr>
        <w:t>https://hansard.parliament.uk/Commons/2026-03-16/debates/BCCA6075-06A3-40CE-A3BF-972D249970AC/UkraineAirDefenceUkSupport</w:t>
      </w:r>
    </w:p>
    <w:p/>
    <w:p>
      <w:r>
        <w:rPr>
          <w:b/>
          <w:color w:val="1A4A6E"/>
          <w:sz w:val="22"/>
        </w:rPr>
        <w:t>Patrick Hurley (Lab)</w:t>
      </w:r>
    </w:p>
    <w:p>
      <w:r>
        <w:rPr>
          <w:sz w:val="22"/>
        </w:rPr>
        <w:t>4. What steps he is taking to increase air defence support to Ukraine.</w:t>
      </w:r>
    </w:p>
    <w:p/>
    <w:p>
      <w:r>
        <w:rPr>
          <w:b/>
          <w:color w:val="1A4A6E"/>
          <w:sz w:val="22"/>
        </w:rPr>
        <w:t>Al Carns (The Minister for the Armed Forces)</w:t>
      </w:r>
    </w:p>
    <w:p>
      <w:r>
        <w:rPr>
          <w:sz w:val="22"/>
        </w:rPr>
        <w:t>Alongside the conflict in the middle east, the war in Ukraine continues to rage. Russia is taking more than 1,000 casualties a day, and has launched more than 55,000 missile and drone attacks against Ukraine in just the last year. At the latest meeting of the Ukraine defence contact group, the Defence Secretary announced a new air defence package, worth more than £500 million, of missiles and systems to protect Ukraine from Russian attacks. In the coming months, the UK will deliver an additional 1,200 air defence missiles and 200,000 rounds of artillery through the air defence consortium.</w:t>
      </w:r>
    </w:p>
    <w:p/>
    <w:p>
      <w:r>
        <w:rPr>
          <w:b/>
          <w:color w:val="1A4A6E"/>
          <w:sz w:val="22"/>
        </w:rPr>
        <w:t>Patrick Hurley</w:t>
      </w:r>
    </w:p>
    <w:p>
      <w:r>
        <w:rPr>
          <w:sz w:val="22"/>
        </w:rPr>
        <w:t>The Prime Minister’s leadership on Ukraine has been exemplary. Does the Minister agree that that leadership has helped to secure US commitments on security for Ukraine, and that this demonstrates the importance of the US-UK defence relationship to international security?</w:t>
      </w:r>
    </w:p>
    <w:p/>
    <w:p>
      <w:r>
        <w:rPr>
          <w:b/>
          <w:color w:val="1A4A6E"/>
          <w:sz w:val="22"/>
        </w:rPr>
        <w:t>Al Carns</w:t>
      </w:r>
    </w:p>
    <w:p>
      <w:r>
        <w:rPr>
          <w:sz w:val="22"/>
        </w:rPr>
        <w:t>The UK-US relationship remains stalwart. Our collective leadership on Ukraine has been second to none; the Defence Secretary’s leadership of the Ukraine defence contact group has stimulated billions of pounds of investment; and through what we are doing in Ukraine, we are delivering in support of not just UK security, but European security.</w:t>
      </w:r>
    </w:p>
    <w:p/>
    <w:p>
      <w:r>
        <w:rPr>
          <w:b/>
          <w:color w:val="1A4A6E"/>
          <w:sz w:val="22"/>
        </w:rPr>
        <w:t>Sir Iain Duncan Smith (Con)</w:t>
      </w:r>
    </w:p>
    <w:p>
      <w:r>
        <w:rPr>
          <w:sz w:val="22"/>
        </w:rPr>
        <w:t>In the last few weeks, the Prime Minister has been very clear about what he considers our role to be, under international law, if we believe that allies are being attacked. Does he see Ukraine as having exactly the same status as an ally? Does he believe that we are, of necessity, directly involved, given that it is under attack?</w:t>
      </w:r>
    </w:p>
    <w:p/>
    <w:p>
      <w:r>
        <w:rPr>
          <w:b/>
          <w:color w:val="1A4A6E"/>
          <w:sz w:val="22"/>
        </w:rPr>
        <w:t>Al Carns</w:t>
      </w:r>
    </w:p>
    <w:p>
      <w:r>
        <w:rPr>
          <w:sz w:val="22"/>
        </w:rPr>
        <w:t>As the right hon. Member will know, we continue to support Ukraine with almost as much capability as we can. Through leadership of the Ukraine defence contact group, through capability and through industrial working groups backed by the United Kingdom and across Europe, we will continue to support Ukraine, and do everything possible to ensure the sanctity of Ukrainian sovereignty.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