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Memorial (Expenditure) Bill</w:t>
      </w:r>
    </w:p>
    <w:p>
      <w:r>
        <w:rPr>
          <w:sz w:val="20"/>
        </w:rPr>
        <w:t>16 March 2026  ·  Commons  ·  Debate</w:t>
      </w:r>
    </w:p>
    <w:p>
      <w:r>
        <w:rPr>
          <w:b/>
        </w:rPr>
        <w:t xml:space="preserve">Policy areas: </w:t>
      </w:r>
      <w:r>
        <w:rPr>
          <w:sz w:val="20"/>
        </w:rPr>
        <w:t>Government and public administration, Housing and planning, Society and culture</w:t>
      </w:r>
    </w:p>
    <w:p>
      <w:r>
        <w:rPr>
          <w:b/>
        </w:rPr>
        <w:t xml:space="preserve">Topics: </w:t>
      </w:r>
      <w:r>
        <w:rPr>
          <w:sz w:val="20"/>
        </w:rPr>
        <w:t>grenfell tower memorial, parliamentary authorisation, public expenditure</w:t>
      </w:r>
    </w:p>
    <w:p>
      <w:r>
        <w:rPr>
          <w:b/>
        </w:rPr>
        <w:t xml:space="preserve">Source: </w:t>
      </w:r>
      <w:r>
        <w:rPr>
          <w:sz w:val="20"/>
        </w:rPr>
        <w:t>https://hansard.parliament.uk/Commons/2026-03-16/debates/BCB10E67-9962-4A55-B338-97ADCAABBFB5/GrenfellTowerMemorialExpenditureBill</w:t>
      </w:r>
    </w:p>
    <w:p/>
    <w:p>
      <w:r>
        <w:rPr>
          <w:b/>
          <w:color w:val="1A4A6E"/>
          <w:sz w:val="22"/>
        </w:rPr>
        <w:t>Ms Nusrat Ghani (The Chairman of Ways and Means)</w:t>
      </w:r>
    </w:p>
    <w:p>
      <w:r>
        <w:rPr>
          <w:sz w:val="22"/>
        </w:rPr>
        <w:t>I remind hon. Members that in Committee they should not address the Chair as Madam Deputy Speaker—please use our names. Madam Chair or Madam Chairman are also acceptable.</w:t>
      </w:r>
    </w:p>
    <w:p>
      <w:r>
        <w:rPr>
          <w:sz w:val="22"/>
        </w:rPr>
        <w:t>Clause 1</w:t>
      </w:r>
    </w:p>
    <w:p>
      <w:r>
        <w:rPr>
          <w:sz w:val="22"/>
        </w:rPr>
        <w:t>Expenditure relating to commemorating the victims of the fire at Grenfell Tower</w:t>
      </w:r>
    </w:p>
    <w:p>
      <w:r>
        <w:rPr>
          <w:sz w:val="22"/>
        </w:rPr>
        <w:t>Question proposed, That the clause stand part of the Bill.</w:t>
      </w:r>
    </w:p>
    <w:p/>
    <w:p>
      <w:r>
        <w:rPr>
          <w:b/>
          <w:color w:val="1A4A6E"/>
          <w:sz w:val="22"/>
        </w:rPr>
        <w:t>The Chairman</w:t>
      </w:r>
    </w:p>
    <w:p>
      <w:r>
        <w:rPr>
          <w:sz w:val="22"/>
        </w:rPr>
        <w:t>With this it will be convenient to consider clause 2 stand part.</w:t>
      </w:r>
    </w:p>
    <w:p/>
    <w:p>
      <w:r>
        <w:rPr>
          <w:b/>
          <w:color w:val="1A4A6E"/>
          <w:sz w:val="22"/>
        </w:rPr>
        <w:t>Samantha Dixon (The Parliamentary Under-Secretary of State for Housing, Communities and Local Government)</w:t>
      </w:r>
    </w:p>
    <w:p>
      <w:r>
        <w:rPr>
          <w:sz w:val="22"/>
        </w:rPr>
        <w:t>Clause 1 is the core operative provision in the Bill. It provides the Government with the statutory authority required for expenditure on the construction and long-term management of a Grenfell Tower memorial. It also authorises expenditure on preservation, archiving and exhibiting at any site where elements of the Grenfell Tower are laid to rest. It also permits land acquisition in support of those activities where needed, and for work to be done on that land. It ensures that all expenditure for these purposes is properly authorised by Parliament in accordance with established public finance principles.</w:t>
      </w:r>
    </w:p>
    <w:p>
      <w:r>
        <w:rPr>
          <w:sz w:val="22"/>
        </w:rPr>
        <w:t>The clause does not determine the design of the memorial, the planning process, governance or ownership arrangements or decision-making responsibilities. The design remains with the community-led Grenfell Tower Memorial Commission and construction is subject to the statutory planning framework. The clause is tightly focused, allowing the Government to incur expenditure on the activities I have identified to the Committee.</w:t>
      </w:r>
    </w:p>
    <w:p>
      <w:r>
        <w:rPr>
          <w:sz w:val="22"/>
        </w:rPr>
        <w:t>Clause 2 provides the short title of the Act. The short title will be the Grenfell Tower Memorial (Expenditure) Act 2026. I commend these clauses to the Committee.</w:t>
      </w:r>
    </w:p>
    <w:p>
      <w:r>
        <w:rPr>
          <w:sz w:val="22"/>
        </w:rPr>
        <w:t>Question put and agreed to .</w:t>
      </w:r>
    </w:p>
    <w:p>
      <w:r>
        <w:rPr>
          <w:sz w:val="22"/>
        </w:rPr>
        <w:t>Clause 1 accordingly ordered to stand part of the Bill .</w:t>
      </w:r>
    </w:p>
    <w:p>
      <w:r>
        <w:rPr>
          <w:sz w:val="22"/>
        </w:rPr>
        <w:t>Clause 2 ordered to stand part of the Bill .</w:t>
      </w:r>
    </w:p>
    <w:p>
      <w:r>
        <w:rPr>
          <w:sz w:val="22"/>
        </w:rPr>
        <w:t>The Deputy Speaker resumed the Chair .</w:t>
      </w:r>
    </w:p>
    <w:p>
      <w:r>
        <w:rPr>
          <w:sz w:val="22"/>
        </w:rPr>
        <w:t>Bill reported, without amendment .</w:t>
      </w:r>
    </w:p>
    <w:p>
      <w:r>
        <w:rPr>
          <w:sz w:val="22"/>
        </w:rPr>
        <w:t>Bill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