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UK-US Relationship</w:t>
      </w:r>
    </w:p>
    <w:p>
      <w:r>
        <w:rPr>
          <w:sz w:val="20"/>
        </w:rPr>
        <w:t>16 June 2026  ·  Commons  ·  Oral Questions</w:t>
      </w:r>
    </w:p>
    <w:p>
      <w:r>
        <w:rPr>
          <w:b/>
        </w:rPr>
        <w:t xml:space="preserve">Policy areas: </w:t>
      </w:r>
      <w:r>
        <w:rPr>
          <w:sz w:val="20"/>
        </w:rPr>
        <w:t>Defence and armed forces, Economy, Foreign affairs and diplomacy, Trade</w:t>
      </w:r>
    </w:p>
    <w:p>
      <w:r>
        <w:rPr>
          <w:b/>
        </w:rPr>
        <w:t xml:space="preserve">Topics: </w:t>
      </w:r>
      <w:r>
        <w:rPr>
          <w:sz w:val="20"/>
        </w:rPr>
        <w:t>iran conflict impact on russia, support for ukraine, uk-us relationship effectiveness, uk-us trade partnership, us security and intelligence alliance</w:t>
      </w:r>
    </w:p>
    <w:p>
      <w:r>
        <w:rPr>
          <w:b/>
        </w:rPr>
        <w:t xml:space="preserve">Source: </w:t>
      </w:r>
      <w:r>
        <w:rPr>
          <w:sz w:val="20"/>
        </w:rPr>
        <w:t>https://hansard.parliament.uk/Commons/2026-06-16/debates/A30AA381-EB34-46EF-9CEF-4ED9BA5C7792/UkusRelationship</w:t>
      </w:r>
    </w:p>
    <w:p/>
    <w:p>
      <w:r>
        <w:rPr>
          <w:b/>
          <w:color w:val="1A4A6E"/>
          <w:sz w:val="22"/>
        </w:rPr>
        <w:t>Vikki Slade (LD)</w:t>
      </w:r>
    </w:p>
    <w:p>
      <w:r>
        <w:rPr>
          <w:sz w:val="22"/>
        </w:rPr>
        <w:t>2. What recent assessment she has made of the effectiveness of the UK's relationship with the US.</w:t>
      </w:r>
    </w:p>
    <w:p/>
    <w:p>
      <w:r>
        <w:rPr>
          <w:b/>
          <w:color w:val="1A4A6E"/>
          <w:sz w:val="22"/>
        </w:rPr>
        <w:t>Yvette Cooper (The Secretary of State for Foreign, Commonwealth and Development Affairs)</w:t>
      </w:r>
    </w:p>
    <w:p>
      <w:r>
        <w:rPr>
          <w:sz w:val="22"/>
        </w:rPr>
        <w:t>I stand and look at the shield to Jo Cox above us today, and I add my personal tribute to Jo. She was a fellow West Yorkshire MP and a passionate and committed internationalist, as well as somebody who brought communities together here at home. We think of Jo’s family and especially of her sister Kim who is keeping Jo’s legacy alive.</w:t>
      </w:r>
    </w:p>
    <w:p>
      <w:r>
        <w:rPr>
          <w:sz w:val="22"/>
        </w:rPr>
        <w:t>The US is our deepest security and intelligence ally, our biggest trading partner and our top export market, and I saw again the strength of our people-to-people relationship when I joined His Majesty the King on the state visit to mark 250 years since the declaration of independence.</w:t>
      </w:r>
    </w:p>
    <w:p/>
    <w:p>
      <w:r>
        <w:rPr>
          <w:b/>
          <w:color w:val="1A4A6E"/>
          <w:sz w:val="22"/>
        </w:rPr>
        <w:t>Vikki Slade</w:t>
      </w:r>
    </w:p>
    <w:p>
      <w:r>
        <w:rPr>
          <w:sz w:val="22"/>
        </w:rPr>
        <w:t>I regret that I never had the chance to meet Jo Cox, but the Secretary of State is right: her sister is doing her very proud.</w:t>
      </w:r>
    </w:p>
    <w:p>
      <w:r>
        <w:rPr>
          <w:sz w:val="22"/>
        </w:rPr>
        <w:t>As well as being the year in which the current US President was born, 1946 was the year in which the UK-US special relationship was formally cemented in Winston Churchill’s “Sinews of Peace” speech, and was credited by Russian historians with marking the start of the cold war. That war ended in the 1980s, but the relationship between western allies and Russia is distinctly chilly again, with threats appearing close to our shores even this weekend.</w:t>
      </w:r>
    </w:p>
    <w:p>
      <w:r>
        <w:rPr>
          <w:sz w:val="22"/>
        </w:rPr>
        <w:t>I welcome the progress on an Iranian ceasefire, but over the three months for which the US and Israel have been at war with Iran, the conflict has made many people rich, and it has been reported that Russian revenue from oil and petroleum has increased by 39%. Given that the actions of the United States appear to be helping Russia rather than supporting Ukraine and NATO, does the Foreign Secretary share my concern that that is causing further damage to a special relationship that has endured for 80 years?</w:t>
      </w:r>
    </w:p>
    <w:p/>
    <w:p>
      <w:r>
        <w:rPr>
          <w:b/>
          <w:color w:val="1A4A6E"/>
          <w:sz w:val="22"/>
        </w:rPr>
        <w:t>Yvette Cooper</w:t>
      </w:r>
    </w:p>
    <w:p>
      <w:r>
        <w:rPr>
          <w:sz w:val="22"/>
        </w:rPr>
        <w:t>The Prime Minister is discussing the importance of support for Ukraine at the G7 today, and the G7 has had meetings with President Zelensky about the importance of maintaining the economic pressure on Russia. The hon. Lady is right to highlight the risk that Russia will become a beneficiary from the conflict in Iran. It is crucial that we ensure that that is not the case and also maintain that pressure, which we are working with the US to do.</w:t>
      </w:r>
    </w:p>
    <w:p/>
    <w:p>
      <w:r>
        <w:rPr>
          <w:b/>
          <w:color w:val="1A4A6E"/>
          <w:sz w:val="22"/>
        </w:rPr>
        <w:t>Chris Vince (Lab/Co-op)</w:t>
      </w:r>
    </w:p>
    <w:p>
      <w:r>
        <w:rPr>
          <w:sz w:val="22"/>
        </w:rPr>
        <w:t>May I echo your words, Mr Speaker, and those of the Secretary of State about Jo Cox? I am sure that everyone in the House is thinking of her today.</w:t>
      </w:r>
    </w:p>
    <w:p>
      <w:r>
        <w:rPr>
          <w:sz w:val="22"/>
        </w:rPr>
        <w:t>Our special relationship with the United States is about more than just the President; it is about a deep connection with the American people, and I think we should always remember that. I am very proud of my Prime Minister’s actions with regard to the conflict in Iran, but does the Foreign Secretary agree that it is hugely important for us to continue to have that special relationship with the United States, not just with the American people but with American businesses such as Raytheon in my constituency of Harlow?</w:t>
      </w:r>
    </w:p>
    <w:p/>
    <w:p>
      <w:r>
        <w:rPr>
          <w:b/>
          <w:color w:val="1A4A6E"/>
          <w:sz w:val="22"/>
        </w:rPr>
        <w:t>Yvette Cooper</w:t>
      </w:r>
    </w:p>
    <w:p>
      <w:r>
        <w:rPr>
          <w:sz w:val="22"/>
        </w:rPr>
        <w:t>I thought for a second that we were not going to get to the mention of Harlow, but eventually we did, with my hon. Friend’s final word. I welcome his question. He is right: the UK took a different view from the US at the start of the Iran conflict, and I think we were right to do so, but our countries continue to engage in close security and economic co-operation—and, having met representatives of many of the businesses most closely involved in that relationship during the King’s visit, I know that my hon. Friend’s businesses in Harlow will continue to do so as well.</w:t>
      </w:r>
    </w:p>
    <w:p/>
    <w:p>
      <w:r>
        <w:rPr>
          <w:b/>
          <w:color w:val="1A4A6E"/>
          <w:sz w:val="22"/>
        </w:rPr>
        <w:t>Speaker</w:t>
      </w:r>
    </w:p>
    <w:p>
      <w:r>
        <w:rPr>
          <w:sz w:val="22"/>
        </w:rPr>
        <w:t>I call the shadow Foreign Secretary.</w:t>
      </w:r>
    </w:p>
    <w:p/>
    <w:p>
      <w:r>
        <w:rPr>
          <w:b/>
          <w:color w:val="1A4A6E"/>
          <w:sz w:val="22"/>
        </w:rPr>
        <w:t>Priti Patel (Con)</w:t>
      </w:r>
    </w:p>
    <w:p>
      <w:r>
        <w:rPr>
          <w:sz w:val="22"/>
        </w:rPr>
        <w:t>I echo your sombre words about Jo Cox, Mr Speaker. Her memory and her family are in our thoughts today.</w:t>
      </w:r>
    </w:p>
    <w:p>
      <w:r>
        <w:rPr>
          <w:sz w:val="22"/>
        </w:rPr>
        <w:t>The United Kingdom’s long-standing strategic, security, defence and intelligence relationship with the United States is crucial for us and for our allies. Can the Foreign Secretary tell us what role Britain has played in the negotiations between the United States and the middle east in relation to Iran, given our historic links to partners in the region? Have the Government seen the US-Iran agreement, and what is Britain’s role in shaping future foreign policy and the security architecture in the middle east?</w:t>
      </w:r>
    </w:p>
    <w:p/>
    <w:p>
      <w:r>
        <w:rPr>
          <w:b/>
          <w:color w:val="1A4A6E"/>
          <w:sz w:val="22"/>
        </w:rPr>
        <w:t>Yvette Cooper</w:t>
      </w:r>
    </w:p>
    <w:p>
      <w:r>
        <w:rPr>
          <w:sz w:val="22"/>
        </w:rPr>
        <w:t>The shadow Foreign Secretary has made an immensely important point. I spoke to Secretary of State Rubio on Friday about the final stages of the discussions that were taking place before the memorandum of understanding was agreed. It is just the start of many further phases of work, negotiations and discussions, including discussions on nuclear power—we are clear about the fact that Iran must never obtain a nuclear weapon, and we stand ready to support those detailed and technical talks—and on the importance of reopening the strait of Hormuz. We have engaged in discussions not just with the US but with France, with which we have been building the maritime mission, and also with partners in the Gulf, so we can ensure that freedom of navigation is restored as swiftly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