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National Strategy for Motor Neurone Disease</w:t>
      </w:r>
    </w:p>
    <w:p>
      <w:r>
        <w:rPr>
          <w:sz w:val="20"/>
        </w:rPr>
        <w:t>16 June 2026  ·  Commons  ·  Petition</w:t>
      </w:r>
    </w:p>
    <w:p>
      <w:r>
        <w:rPr>
          <w:b/>
        </w:rPr>
        <w:t xml:space="preserve">Policy areas: </w:t>
      </w:r>
      <w:r>
        <w:rPr>
          <w:sz w:val="20"/>
        </w:rPr>
        <w:t>Government and public administration, Health and social care, Science and technology</w:t>
      </w:r>
    </w:p>
    <w:p>
      <w:r>
        <w:rPr>
          <w:b/>
        </w:rPr>
        <w:t xml:space="preserve">Topics: </w:t>
      </w:r>
      <w:r>
        <w:rPr>
          <w:sz w:val="20"/>
        </w:rPr>
        <w:t>clinical trial access, diagnostic waiting times, mnd research funding, motor neurone disease strategy, patient care coordination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https://hansard.parliament.uk/Commons/2026-06-16/debates/FFD5D5C6-9609-480A-A360-A746D0A06002/NationalStrategyForMotorNeuroneDisease</w:t>
      </w:r>
    </w:p>
    <w:p/>
    <w:p>
      <w:r>
        <w:rPr>
          <w:b/>
          <w:color w:val="1A4A6E"/>
          <w:sz w:val="22"/>
        </w:rPr>
        <w:t>Frank McNally (Lab)</w:t>
      </w:r>
    </w:p>
    <w:p>
      <w:r>
        <w:rPr>
          <w:sz w:val="22"/>
        </w:rPr>
        <w:t>I rise to present this petition on a national strategy for motor neurone disease. I do so on behalf of my constituent Mark Sommerville, who was diagnosed with MND in 2023 and who, along with his foundation, has been doing tremendous work to identify new treatments and a cure.</w:t>
      </w:r>
    </w:p>
    <w:p>
      <w:r>
        <w:rPr>
          <w:sz w:val="22"/>
        </w:rPr>
        <w:t>Following is the full text of the petition:</w:t>
      </w:r>
    </w:p>
    <w:p>
      <w:r>
        <w:rPr>
          <w:sz w:val="22"/>
        </w:rPr>
        <w:t>[The petition of residents of the constituency of Coatbridge and Bellshill,</w:t>
      </w:r>
    </w:p>
    <w:p>
      <w:r>
        <w:rPr>
          <w:sz w:val="22"/>
        </w:rPr>
        <w:t>Declares that motor neurone disease is a devastating, fast acting, terminal illness that currently has no cure; and further declares that the UK Government must act to create a national strategy for MND that:</w:t>
      </w:r>
    </w:p>
    <w:p>
      <w:r>
        <w:rPr>
          <w:sz w:val="22"/>
        </w:rPr>
        <w:t>is led by clinical and research experts, in partnership with patients and their families, and patient organisations;</w:t>
      </w:r>
    </w:p>
    <w:p>
      <w:r>
        <w:rPr>
          <w:sz w:val="22"/>
        </w:rPr>
        <w:t>introduces a national taskforce to drives forward delivery of key objectives;</w:t>
      </w:r>
    </w:p>
    <w:p>
      <w:r>
        <w:rPr>
          <w:sz w:val="22"/>
        </w:rPr>
        <w:t>supports MND research with enhanced access to participation in clinical trials;</w:t>
      </w:r>
    </w:p>
    <w:p>
      <w:r>
        <w:rPr>
          <w:sz w:val="22"/>
        </w:rPr>
        <w:t>accelerates novel drug discovery, drug repurposing, and access to innovative treatments;</w:t>
      </w:r>
    </w:p>
    <w:p>
      <w:r>
        <w:rPr>
          <w:sz w:val="22"/>
        </w:rPr>
        <w:t>improves diagnostic waiting times and specialist multidisciplinary care;</w:t>
      </w:r>
    </w:p>
    <w:p>
      <w:r>
        <w:rPr>
          <w:sz w:val="22"/>
        </w:rPr>
        <w:t>ensures equitable support, equipment, and palliative services across the UK;</w:t>
      </w:r>
    </w:p>
    <w:p>
      <w:r>
        <w:rPr>
          <w:sz w:val="22"/>
        </w:rPr>
        <w:t>co-ordinates health, social care, and research through a single national plan.</w:t>
      </w:r>
    </w:p>
    <w:p>
      <w:r>
        <w:rPr>
          <w:sz w:val="22"/>
        </w:rPr>
        <w:t>The petitioners therefore request that the House of Commons urge the Government to work in partnership with the devolved administrations to deliver a national strategy for motor neurone disease with emphasis on finding effective treatments and a cure, supporting research, enhancing access to clinical trials, and improving co-ordination of social care.</w:t>
      </w:r>
    </w:p>
    <w:p>
      <w:r>
        <w:rPr>
          <w:sz w:val="22"/>
        </w:rPr>
        <w:t>And the petitioners remain, etc.]</w:t>
      </w:r>
    </w:p>
    <w:p>
      <w:r>
        <w:rPr>
          <w:sz w:val="22"/>
        </w:rPr>
        <w:t>[P003208]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