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Aviation (Consumer Protection and Regulatory Reform) Bill [HL]</w:t>
      </w:r>
    </w:p>
    <w:p>
      <w:r>
        <w:rPr>
          <w:sz w:val="20"/>
        </w:rPr>
        <w:t>16 June 2026  ·  Lords  ·  Committee Stage</w:t>
      </w:r>
    </w:p>
    <w:p>
      <w:r>
        <w:rPr>
          <w:b/>
        </w:rPr>
        <w:t xml:space="preserve">Policy areas: </w:t>
      </w:r>
      <w:r>
        <w:rPr>
          <w:sz w:val="20"/>
        </w:rPr>
        <w:t>Business and industry, Economy, Parliament and constitution</w:t>
      </w:r>
    </w:p>
    <w:p>
      <w:r>
        <w:rPr>
          <w:b/>
        </w:rPr>
        <w:t xml:space="preserve">Topics: </w:t>
      </w:r>
      <w:r>
        <w:rPr>
          <w:sz w:val="20"/>
        </w:rPr>
        <w:t>aviation sector competitiveness, consumer protection in aviation, economic growth in aviation, parliamentary scrutiny of regulation, transfer of power to caa</w:t>
      </w:r>
    </w:p>
    <w:p>
      <w:r>
        <w:rPr>
          <w:b/>
        </w:rPr>
        <w:t xml:space="preserve">Source: </w:t>
      </w:r>
      <w:r>
        <w:rPr>
          <w:sz w:val="20"/>
        </w:rPr>
        <w:t>https://hansard.parliament.uk/Lords/2026-06-16/debates/65B05FE3-FB43-40A1-9172-99CEB49E2F0C/CivilAviationConsumerProtectionAndRegulatoryReformBillHl</w:t>
      </w:r>
    </w:p>
    <w:p/>
    <w:p>
      <w:r>
        <w:rPr>
          <w:b/>
          <w:color w:val="1A4A6E"/>
          <w:sz w:val="22"/>
        </w:rPr>
        <w:t>Lord Moylan</w:t>
      </w:r>
    </w:p>
    <w:p>
      <w:r>
        <w:rPr>
          <w:sz w:val="22"/>
        </w:rPr>
        <w:t>My Lords, this Bill represents and achieves an astonishing transfer of power away from Parliament and away from the scrutiny that your Lordships and Members of the other place have customarily brought to regulation and legislation pertaining to the field of civil aviation. Some of this is a necessary transfer of power to the Minister since we have left the European Union. One bears in mind that much of the regulation in the field of consumer protection was made by the European Union, but that is no longer the case and any changes that we might want to make to it now need to be made by a different mechanism. This Bill provides that mechanism, but it does so in a way that is not adequately scrutinised by Parliament. The Bill does other things, one of which is that it makes a massive and unprecedented transfer of power to the Civil Aviation Authority. We will discuss that in a later group and we will want to probe it, because it will be wholly outside the remit of parliamentary scrutiny.</w:t>
      </w:r>
    </w:p>
    <w:p>
      <w:r>
        <w:rPr>
          <w:sz w:val="22"/>
        </w:rPr>
        <w:t>Those are the key constitutional and legal issues, it seems to me, at the heart of the Bill and we must probe them forcefully, even though I completely understand that other noble Lords will bring forward particular measures that they feel would improve the operation of civil aviation. Those are, for the purposes of this Bill, secondary, because the intention is that this Bill does not make those decisions; it is to provide a framework to allow them to be made by other routes. The crucial thing is ensuring that those other routes are under proper parliamentary control.</w:t>
      </w:r>
    </w:p>
    <w:p>
      <w:r>
        <w:rPr>
          <w:sz w:val="22"/>
        </w:rPr>
        <w:t>My Amendment 1 would insert a purpose clause. I know that Governments do not particularly like purpose clauses; they do not want to disclose to the rest of the world and to Parliament what they are actually trying to achieve with a piece of legislation. None the less, I put one in to probe the Government on what they are trying to achieve with this. The Government’s own impact assessment says that the Bill is designed to</w:t>
      </w:r>
    </w:p>
    <w:p>
      <w:r>
        <w:rPr>
          <w:sz w:val="22"/>
        </w:rPr>
        <w:t>“unlock the benefits of airport expansion … help the UK aviation sector to grow … reinforcing the UK’s global leadership in aviation”.</w:t>
      </w:r>
    </w:p>
    <w:p>
      <w:r>
        <w:rPr>
          <w:sz w:val="22"/>
        </w:rPr>
        <w:t>If that is in fact their purpose, I do not see that they can object to a clause that says as much in the Bill, which is the effect of my Amendment 1.</w:t>
      </w:r>
    </w:p>
    <w:p>
      <w:r>
        <w:rPr>
          <w:sz w:val="22"/>
        </w:rPr>
        <w:t>The amendment would insert a purpose clause stating that the Act should</w:t>
      </w:r>
    </w:p>
    <w:p>
      <w:r>
        <w:rPr>
          <w:sz w:val="22"/>
        </w:rPr>
        <w:t>“promote the international competitiveness of the United Kingdom aviation sector … support economic growth”</w:t>
      </w:r>
    </w:p>
    <w:p>
      <w:r>
        <w:rPr>
          <w:sz w:val="22"/>
        </w:rPr>
        <w:t>and</w:t>
      </w:r>
    </w:p>
    <w:p>
      <w:r>
        <w:rPr>
          <w:sz w:val="22"/>
        </w:rPr>
        <w:t>“protect the rights and interests of consumers”.</w:t>
      </w:r>
    </w:p>
    <w:p>
      <w:r>
        <w:rPr>
          <w:sz w:val="22"/>
        </w:rPr>
        <w:t>They are not in conflict with each other, and they should not be treated as if they are. A strong aviation sector needs passengers to have confidence in their rights, but it also needs airlines, airports and investors to have confidence that regulation will be proportionate, predictable and pro-growth. Amendment 23 is intended to make sure that, when the Secretary of State makes regulations under Clause 1, the impact on growth is considered at the start, rather than as an afterthought.</w:t>
      </w:r>
    </w:p>
    <w:p>
      <w:r>
        <w:rPr>
          <w:sz w:val="22"/>
        </w:rPr>
        <w:t>In other words, Amendment 1 would apply to the whole Bill, and Amendment 23 seeks to apply the same effect to Clause 1, which relates in particular to consumer rights. It is obviously vital that consumers are properly protected, but they should be protected in a way that supports demand for aviation, encourages investment and allows aviation businesses to grow. The Government have repeatedly said that economic growth is their number one priority. I fully realise that, depending on the day of the week, there will be a different number one priority. But, at various times, growth has occupied that slot, so the Government should be prepared to apply that test to the regulations made under the Bill. The amendment is simply asking the Minister to take seriously the economic consequences of the powers that they are seeking.</w:t>
      </w:r>
    </w:p>
    <w:p>
      <w:r>
        <w:rPr>
          <w:sz w:val="22"/>
        </w:rPr>
        <w:t>Amendment 24 concerns alignment with EU law and international standards. I was appalled when I read the large final-stage impact assessment document. By page three it is already talking about aligning with European Union legislation. We know that the European Union at the moment is in the midst, or maybe approaching the end, of a contested argument about changes to consumer protection rights. We can take it, with some degree of certainty, that there will be changes to aviation consumer protection rights in the European Union as a result of those discussions.</w:t>
      </w:r>
    </w:p>
    <w:p>
      <w:r>
        <w:rPr>
          <w:sz w:val="22"/>
        </w:rPr>
        <w:t>Already, the department is thinking not what is best for Britain, what is best for the growth of the aviation sector, nor what is best for passengers. It is simply thinking the way it has thought for 47 years: what are we going to do to align with the European Union? To prevent that from being the lodestar of how regulation develops in the future, Amendment 24 would put in certain trip-wires in any case where the intention is to align with European Union regulations. I object to the assumption that the United Kingdom’s ambition should be merely to mirror what the European Union does next.</w:t>
      </w:r>
    </w:p>
    <w:p>
      <w:r>
        <w:rPr>
          <w:sz w:val="22"/>
        </w:rPr>
        <w:t>Amendment 25 concerns the Government’s own target to reduce the administrative cost of regulation on businesses by 25% by the end of this Parliament. That is a noble ambition, to which I can give every level of support. It is an ambition where it is difficult to see, even though the Government have now been in power for about two years, that progress has been made in those first two years. The Public Accounts Committee has warned that the Treasury and the Department for Business and Trade do not have a robust plan to deliver the 25% reduction in administrative burdens. It has also said that the Treasury does not even know if the Government are on track.</w:t>
      </w:r>
    </w:p>
    <w:p>
      <w:r>
        <w:rPr>
          <w:sz w:val="22"/>
        </w:rPr>
        <w:t>In light of that, it is important that in any Bill that is to do with business, there is a requirement that the Government meet their own target on the reduction of the effects of regulatory burdens. Of course, it is open to the Minister to say that that is no longer the Government’s target, and that would be an interesting policy development. But if it is the Government’s target, it is about time that they started meeting it. This amendment is aimed directly at that.</w:t>
      </w:r>
    </w:p>
    <w:p>
      <w:r>
        <w:rPr>
          <w:sz w:val="22"/>
        </w:rPr>
        <w:t>These amendments are not about weakening passenger rights. They are about making sure that passenger rights sit within a regulatory framework that strengthens the aviation sector rather than holding it back. I beg to move.</w:t>
      </w:r>
    </w:p>
    <w:p/>
    <w:p>
      <w:r>
        <w:rPr>
          <w:b/>
          <w:color w:val="1A4A6E"/>
          <w:sz w:val="22"/>
        </w:rPr>
        <w:t>Lord Davies of Gower</w:t>
      </w:r>
    </w:p>
    <w:p>
      <w:r>
        <w:rPr>
          <w:sz w:val="22"/>
        </w:rPr>
        <w:t>My Lords, I will speak to Amendment 113. It has been on a bit of a circuitous tour of groupings, but I am pleased to say that it is back in group 1. I declare my membership of the Aircraft Owners and Pilots Association. I am vice-president, and I apologise for not mentioning that at Second Reading.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