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School Estate</w:t>
      </w:r>
    </w:p>
    <w:p>
      <w:r>
        <w:rPr>
          <w:sz w:val="20"/>
        </w:rPr>
        <w:t>16 June 2025  ·  Commons  ·  Oral Questions</w:t>
      </w:r>
    </w:p>
    <w:p>
      <w:r>
        <w:rPr>
          <w:b/>
        </w:rPr>
        <w:t xml:space="preserve">Policy areas: </w:t>
      </w:r>
      <w:r>
        <w:rPr>
          <w:sz w:val="20"/>
        </w:rPr>
        <w:t>Education, training and skills, Finance and taxation, Government and public administration</w:t>
      </w:r>
    </w:p>
    <w:p>
      <w:r>
        <w:rPr>
          <w:b/>
        </w:rPr>
        <w:t xml:space="preserve">Topics: </w:t>
      </w:r>
      <w:r>
        <w:rPr>
          <w:sz w:val="20"/>
        </w:rPr>
        <w:t>capital investment in schools, rural school repairs, school building maintenance, school condition improvement, school rebuilding programme</w:t>
      </w:r>
    </w:p>
    <w:p>
      <w:r>
        <w:rPr>
          <w:b/>
        </w:rPr>
        <w:t xml:space="preserve">Source: </w:t>
      </w:r>
      <w:r>
        <w:rPr>
          <w:sz w:val="20"/>
        </w:rPr>
        <w:t>https://hansard.parliament.uk/Commons/2025-06-16/debates/AFD48C59-3CBF-4550-8220-3A710C5E1E07/SchoolEstate</w:t>
      </w:r>
    </w:p>
    <w:p/>
    <w:p>
      <w:r>
        <w:rPr>
          <w:b/>
          <w:color w:val="1A4A6E"/>
          <w:sz w:val="22"/>
        </w:rPr>
        <w:t>Luke Evans (Con)</w:t>
      </w:r>
    </w:p>
    <w:p>
      <w:r>
        <w:rPr>
          <w:sz w:val="22"/>
        </w:rPr>
        <w:t>4. What steps she is taking to help improve the school estate.</w:t>
      </w:r>
    </w:p>
    <w:p/>
    <w:p>
      <w:r>
        <w:rPr>
          <w:b/>
          <w:color w:val="1A4A6E"/>
          <w:sz w:val="22"/>
        </w:rPr>
        <w:t>Ben Goldsborough (Lab)</w:t>
      </w:r>
    </w:p>
    <w:p>
      <w:r>
        <w:rPr>
          <w:sz w:val="22"/>
        </w:rPr>
        <w:t>16. What steps her Department is taking to improve the quality of school buildings.</w:t>
      </w:r>
    </w:p>
    <w:p/>
    <w:p>
      <w:r>
        <w:rPr>
          <w:b/>
          <w:color w:val="1A4A6E"/>
          <w:sz w:val="22"/>
        </w:rPr>
        <w:t>Stephen Morgan (The Parliamentary Under-Secretary of State for Education)</w:t>
      </w:r>
    </w:p>
    <w:p>
      <w:r>
        <w:rPr>
          <w:sz w:val="22"/>
        </w:rPr>
        <w:t>This Government are committed to sustained investment to improve the school estate, in order to give children the best start in life. We will increase annual capital investment for maintenance in real terms, rising from £2.1 billion this financial year to around £2.3 billion in 2029-30—over £400 million more than in 2024-25. That is on top of around £2.4 billion per year over the next four years to 2029-30 to continue the school rebuilding programme in over 500 schools. We will go further by expanding the programme, providing long-term certainty through to 2034-35, and we will set out details in the forthcoming 10-year infrastructure strategy.</w:t>
      </w:r>
    </w:p>
    <w:p/>
    <w:p>
      <w:r>
        <w:rPr>
          <w:b/>
          <w:color w:val="1A4A6E"/>
          <w:sz w:val="22"/>
        </w:rPr>
        <w:t>Evans</w:t>
      </w:r>
    </w:p>
    <w:p>
      <w:r>
        <w:rPr>
          <w:sz w:val="22"/>
        </w:rPr>
        <w:t>I am grateful to the Minister for his answer. I draw his attention to the process for getting some of that funding. Battling Brook is a small primary school in the heart of Hinckley. It is well loved, but it has had problems with two of its classrooms having damp and falling into disrepair, so the school cannot use them. It applied to the condition improvement fund but was declined. The school feels that the goalposts have been shifted; there was a six-month delay in the condition data collection report, so it was marked down, and this all culminated in Battling Brook not getting the funding it needs. Will the Minister look at this case and have a meeting with me, so that I can go back to Battling Brook and make sure it gets the funding it needs to reopen its classrooms in September for the primary school pupils of Hinckley?</w:t>
      </w:r>
    </w:p>
    <w:p/>
    <w:p>
      <w:r>
        <w:rPr>
          <w:b/>
          <w:color w:val="1A4A6E"/>
          <w:sz w:val="22"/>
        </w:rPr>
        <w:t>Stephen Morgan</w:t>
      </w:r>
    </w:p>
    <w:p>
      <w:r>
        <w:rPr>
          <w:sz w:val="22"/>
        </w:rPr>
        <w:t>The hon. Member has not been shy in lobbying me on these issues, but I would be very happy to meet him again. He will know that the Department provides advice and support on a case-by-case basis, and I am happy to discuss these issues with him further.</w:t>
      </w:r>
    </w:p>
    <w:p/>
    <w:p>
      <w:r>
        <w:rPr>
          <w:b/>
          <w:color w:val="1A4A6E"/>
          <w:sz w:val="22"/>
        </w:rPr>
        <w:t>Ben Goldsborough</w:t>
      </w:r>
    </w:p>
    <w:p>
      <w:r>
        <w:rPr>
          <w:sz w:val="22"/>
        </w:rPr>
        <w:t>Children at Wreningham and Brooke primary schools are receiving a first-class education from excellent teachers, despite still being taught from portacabins due to a lack of investment by the previous Government. I thank the Minister for already agreeing to meet me. It would be rude if I did not extend the same invite to him, so would he like to come and visit those two amazing schools?</w:t>
      </w:r>
    </w:p>
    <w:p/>
    <w:p>
      <w:r>
        <w:rPr>
          <w:b/>
          <w:color w:val="1A4A6E"/>
          <w:sz w:val="22"/>
        </w:rPr>
        <w:t>Stephen Morgan</w:t>
      </w:r>
    </w:p>
    <w:p>
      <w:r>
        <w:rPr>
          <w:sz w:val="22"/>
        </w:rPr>
        <w:t>The Government do not want any school to be left behind, including those serving rural communities. That is why we have invested significantly in capital funding this year, with almost £5.5 million for Norfolk county council to invest in improving its estate, including Wreningham and Brooke primary schools. I look forward to meeting my hon. Friend.</w:t>
      </w:r>
    </w:p>
    <w:p/>
    <w:p>
      <w:r>
        <w:rPr>
          <w:b/>
          <w:color w:val="1A4A6E"/>
          <w:sz w:val="22"/>
        </w:rPr>
        <w:t>Tim Farron (LD)</w:t>
      </w:r>
    </w:p>
    <w:p>
      <w:r>
        <w:rPr>
          <w:sz w:val="22"/>
        </w:rPr>
        <w:t>Small rural schools in Cumbria have some of the oldest buildings that are most in need of repair, but also some of the most pressured budgets. Will the Minister consider setting out a special budget aimed at making sure we tackle repair backlogs in small rural schools, such as those in my constituency?</w:t>
      </w:r>
    </w:p>
    <w:p/>
    <w:p>
      <w:r>
        <w:rPr>
          <w:b/>
          <w:color w:val="1A4A6E"/>
          <w:sz w:val="22"/>
        </w:rPr>
        <w:t>Stephen Morgan</w:t>
      </w:r>
    </w:p>
    <w:p>
      <w:r>
        <w:rPr>
          <w:sz w:val="22"/>
        </w:rPr>
        <w:t>The hon. Member will know that ensuring schools and colleges get the resources and buildings they need is a key part of our mission to break down barriers to opportunity and ensure every young person can succeed and thrive. I would be very happy to meet him to discuss these issues further.</w:t>
      </w:r>
    </w:p>
    <w:p/>
    <w:p>
      <w:r>
        <w:rPr>
          <w:b/>
          <w:color w:val="1A4A6E"/>
          <w:sz w:val="22"/>
        </w:rPr>
        <w:t>Catherine Atkinson (Lab)</w:t>
      </w:r>
    </w:p>
    <w:p>
      <w:r>
        <w:rPr>
          <w:sz w:val="22"/>
        </w:rPr>
        <w:t>I thank the Minister for having taken the time to meet me and hear the case for Saint Benedict school to be rebuilt to be more sustainable, safe and secure. The neighbouring primary school, St Mary’s, is the greenest in the UK and an incredible example of what a rebuild can do to inspire young minds. Will the Minister visit both schools to see, on the one hand, what has already been achieved in Derby, and on the other, the amazing opportunity we have to achieve so much more?</w:t>
      </w:r>
    </w:p>
    <w:p/>
    <w:p>
      <w:r>
        <w:rPr>
          <w:b/>
          <w:color w:val="1A4A6E"/>
          <w:sz w:val="22"/>
        </w:rPr>
        <w:t>Stephen Morgan</w:t>
      </w:r>
    </w:p>
    <w:p>
      <w:r>
        <w:rPr>
          <w:sz w:val="22"/>
        </w:rPr>
        <w:t>I was very pleased to meet my hon. Friend to discuss Saint Benedict, which will benefit from transformed buildings through the school rebuilding programme. This Government have committed to continue and expand that programme to improve the school estate and give children the best start in life. I know that my hon. Friend is a real champion on these issues, and I would be very happy to discuss them further.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