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Adoption: Children in Foster Care</w:t>
      </w:r>
    </w:p>
    <w:p>
      <w:r>
        <w:rPr>
          <w:sz w:val="20"/>
        </w:rPr>
        <w:t>16 June 2025  ·  Commons  ·  Oral Questions</w:t>
      </w:r>
    </w:p>
    <w:p>
      <w:r>
        <w:rPr>
          <w:b/>
        </w:rPr>
        <w:t xml:space="preserve">Policy areas: </w:t>
      </w:r>
      <w:r>
        <w:rPr>
          <w:sz w:val="20"/>
        </w:rPr>
        <w:t>Children and families, Government and public administration</w:t>
      </w:r>
    </w:p>
    <w:p>
      <w:r>
        <w:rPr>
          <w:b/>
        </w:rPr>
        <w:t xml:space="preserve">Topics: </w:t>
      </w:r>
      <w:r>
        <w:rPr>
          <w:sz w:val="20"/>
        </w:rPr>
        <w:t>adoption delays, adoption support fund, children's social care, early permanence</w:t>
      </w:r>
    </w:p>
    <w:p>
      <w:r>
        <w:rPr>
          <w:b/>
        </w:rPr>
        <w:t xml:space="preserve">Source: </w:t>
      </w:r>
      <w:r>
        <w:rPr>
          <w:sz w:val="20"/>
        </w:rPr>
        <w:t>https://hansard.parliament.uk/Commons/2025-06-16/debates/50613877-1AF8-4AC1-AED7-1856A451D0F7/AdoptionChildrenInFosterCare</w:t>
      </w:r>
    </w:p>
    <w:p/>
    <w:p>
      <w:r>
        <w:rPr>
          <w:b/>
          <w:color w:val="1A4A6E"/>
          <w:sz w:val="22"/>
        </w:rPr>
        <w:t>Josh Newbury (Lab)</w:t>
      </w:r>
    </w:p>
    <w:p>
      <w:r>
        <w:rPr>
          <w:sz w:val="22"/>
        </w:rPr>
        <w:t>13. What steps she is taking to reduce the time taken for the adoption of children in foster care.</w:t>
      </w:r>
    </w:p>
    <w:p/>
    <w:p>
      <w:r>
        <w:rPr>
          <w:b/>
          <w:color w:val="1A4A6E"/>
          <w:sz w:val="22"/>
        </w:rPr>
        <w:t>Janet Daby (The Parliamentary Under-Secretary of State for Education)</w:t>
      </w:r>
    </w:p>
    <w:p>
      <w:r>
        <w:rPr>
          <w:sz w:val="22"/>
        </w:rPr>
        <w:t>Where adoption is the right option for children, it needs to happen without delay, and early permanence placements are a crucial way to offer children stability. Labour believes that children growing up in our country deserve the best start in life, which is why we have provided £250,000 in funding for Adoption England to promote the practice. The Children’s Wellbeing and Schools Bill represents the biggest overhaul of children’s social care in a generation, and it is a shame that Opposition Members opposed it.</w:t>
      </w:r>
    </w:p>
    <w:p/>
    <w:p>
      <w:r>
        <w:rPr>
          <w:b/>
          <w:color w:val="1A4A6E"/>
          <w:sz w:val="22"/>
        </w:rPr>
        <w:t>Josh Newbury</w:t>
      </w:r>
    </w:p>
    <w:p>
      <w:r>
        <w:rPr>
          <w:sz w:val="22"/>
        </w:rPr>
        <w:t>I thank the Minister for that response. As an adoptive parent and a foster carer, I know the transformative effect that early permanence can have on the lives of children in care. It is not right for every child or for every parent, but adoption agencies could make much wider use of it. Would the Minister be willing to meet me and adoption charities to discuss how we can maximise the benefits of early permanence?</w:t>
      </w:r>
    </w:p>
    <w:p/>
    <w:p>
      <w:r>
        <w:rPr>
          <w:b/>
          <w:color w:val="1A4A6E"/>
          <w:sz w:val="22"/>
        </w:rPr>
        <w:t>Janet Daby</w:t>
      </w:r>
    </w:p>
    <w:p>
      <w:r>
        <w:rPr>
          <w:sz w:val="22"/>
        </w:rPr>
        <w:t>I thank my hon. Friend for raising this important topic; he is a champion for children in Cannock Chase. I agree that we should continue to promote early permanence. Adoption England has published national standards to promote and shape early permanence practice across the country. I regularly meet the organisations my hon. Friend has mentioned, but I am more than happy to meet him, too.</w:t>
      </w:r>
    </w:p>
    <w:p/>
    <w:p>
      <w:r>
        <w:rPr>
          <w:b/>
          <w:color w:val="1A4A6E"/>
          <w:sz w:val="22"/>
        </w:rPr>
        <w:t>Rebecca Smith (Con)</w:t>
      </w:r>
    </w:p>
    <w:p>
      <w:r>
        <w:rPr>
          <w:sz w:val="22"/>
        </w:rPr>
        <w:t>Adoptive parents right across my constituency are rightly concerned about the impact of Labour’s recent cuts to the adoption and special guardianship support fund. Following last week’s spending review, what hope can be offered to families in my constituency and up and down the country who need the additional support that has been taken away under those cuts?</w:t>
      </w:r>
    </w:p>
    <w:p/>
    <w:p>
      <w:r>
        <w:rPr>
          <w:b/>
          <w:color w:val="1A4A6E"/>
          <w:sz w:val="22"/>
        </w:rPr>
        <w:t>Janet Daby</w:t>
      </w:r>
    </w:p>
    <w:p>
      <w:r>
        <w:rPr>
          <w:sz w:val="22"/>
        </w:rPr>
        <w:t>I thank the hon. Lady for her question and for the concern she has expressed. The adoption and special guardianship support fund has not been cut. Demand is ever increasing, and we have chosen an approach to manage tight resources in the face of increasing demand for support. The adoption and special guardianship support fund still enables those eligible to access a significant package of therapeutic support tailored to meet their individual needs.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