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Transition to State Pension Age</w:t>
      </w:r>
    </w:p>
    <w:p>
      <w:r>
        <w:rPr>
          <w:sz w:val="20"/>
        </w:rPr>
        <w:t>16 July 2026  ·  Commons  ·  Ministerial Statement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https://hansard.parliament.uk/Commons/2026-07-16/debates/57A26531-1B57-40B0-ADAB-9A27C65591A6/TransitionToStatePensionAge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