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Sir David Amess Summer Adjournment</w:t>
      </w:r>
    </w:p>
    <w:p>
      <w:r>
        <w:rPr>
          <w:sz w:val="20"/>
        </w:rPr>
        <w:t>16 July 2026  ·  Commons  ·  Debate</w:t>
      </w:r>
    </w:p>
    <w:p>
      <w:r>
        <w:rPr>
          <w:b/>
        </w:rPr>
        <w:t xml:space="preserve">Policy areas: </w:t>
      </w:r>
      <w:r>
        <w:rPr>
          <w:sz w:val="20"/>
        </w:rPr>
        <w:t>Government and public administration, Parliament and constitution</w:t>
      </w:r>
    </w:p>
    <w:p>
      <w:r>
        <w:rPr>
          <w:b/>
        </w:rPr>
        <w:t xml:space="preserve">Topics: </w:t>
      </w:r>
      <w:r>
        <w:rPr>
          <w:sz w:val="20"/>
        </w:rPr>
        <w:t>all-party parliamentary groups, building safety, commemoration of mps, fire safety regulation, parliamentary adjournment debate</w:t>
      </w:r>
    </w:p>
    <w:p>
      <w:r>
        <w:rPr>
          <w:b/>
        </w:rPr>
        <w:t xml:space="preserve">Source: </w:t>
      </w:r>
      <w:r>
        <w:rPr>
          <w:sz w:val="20"/>
        </w:rPr>
        <w:t>https://hansard.parliament.uk/Commons/2026-07-16/debates/C9409F99-A655-45D7-BB2C-10214F12621B/SirDavidAmessSummerAdjournment</w:t>
      </w:r>
    </w:p>
    <w:p/>
    <w:p>
      <w:r>
        <w:rPr>
          <w:b/>
          <w:color w:val="1A4A6E"/>
          <w:sz w:val="22"/>
        </w:rPr>
        <w:t>Madam Deputy Speaker</w:t>
      </w:r>
    </w:p>
    <w:p>
      <w:r>
        <w:rPr>
          <w:sz w:val="22"/>
        </w:rPr>
        <w:t>We now come to the Sir David Amess summer Adjournment debate, and I call Bob Blackman, who will speak for up to 15 minutes. Many Back Benchers wish to speak, so I suspect that there will be a speaking limit.</w:t>
      </w:r>
    </w:p>
    <w:p/>
    <w:p>
      <w:r>
        <w:rPr>
          <w:b/>
          <w:color w:val="1A4A6E"/>
          <w:sz w:val="22"/>
        </w:rPr>
        <w:t>Bob Blackman (Con)</w:t>
      </w:r>
    </w:p>
    <w:p>
      <w:r>
        <w:rPr>
          <w:sz w:val="22"/>
        </w:rPr>
        <w:t>I beg to move,</w:t>
      </w:r>
    </w:p>
    <w:p>
      <w:r>
        <w:rPr>
          <w:sz w:val="22"/>
        </w:rPr>
        <w:t>That this House has considered matters to be raised before the forthcoming adjournment.</w:t>
      </w:r>
    </w:p>
    <w:p>
      <w:r>
        <w:rPr>
          <w:sz w:val="22"/>
        </w:rPr>
        <w:t>This debate, as you rightly point out, Madam Deputy Speaker, commemorates Sir David Amess, who was brutally murdered doing his job as an MP at his surgery. He was an expert in this debate. He would raise 25 to 30 items in five minutes, and then had all his press releases ready for the whole summer from one debate.</w:t>
      </w:r>
    </w:p>
    <w:p>
      <w:r>
        <w:rPr>
          <w:sz w:val="22"/>
        </w:rPr>
        <w:t>It is my first opportunity to pay tribute to Ann Widdecombe, who was brutally murdered. I remember Ann when she came up to Bedford and Kempston, when I was standing as a candidate in 1997. She came up with Michael Howard, and famously they did not particularly get on as ministerial colleagues. I was talking to Ann and she said, “Don’t talk to me, young man. Get over there and talk to Michael.” I said, “He’s surrounded by all these sycophants.” She gave me a keen piece of advice: “Use your sharp elbows and get yourself in the photograph. Do not let them be in the photograph.” She was an outspoken individual, and we miss her dearly. We thank her for the service she gave to this House and after she ceased to be a Member.</w:t>
      </w:r>
    </w:p>
    <w:p>
      <w:r>
        <w:rPr>
          <w:sz w:val="22"/>
        </w:rPr>
        <w:t>I was delighted by the local election results in May this year. I am delighted to announce that my constituency now has only Conservative councillors. My parliamentary neighbour, my hon. Friend the Member for Ruislip, Northwood and Pinner (David Simmonds), also has only Conservative councillors, and in my neighbouring constituency of Harrow West we made significant gains, taking 12 seats from the Labour party. We now have 41 out of the 55 councillors.</w:t>
      </w:r>
    </w:p>
    <w:p>
      <w:r>
        <w:rPr>
          <w:sz w:val="22"/>
        </w:rPr>
        <w:t>In Brent, which has one ward in my constituency, we have more than doubled the number of Conservative councillors. I am delighted that one of my Brent colleagues is now the deputy mayor of Brent council as a result. I look forward to the next general election, whenever the right hon. Member for Makerfield (Andy Burnham) chooses to call it, and the next local elections in 2030, when we will make a clean sweep and turn Harrow fully blue. That shows the revival in the Conservative party under the Leader of the Opposition. We have been rising in the polls, winning by-elections and gaining seats from Reform, which seems more interested in campaigning against a bin and continuing to pretend that the Conservative party is dead, when in reality we are winning and coming back.</w:t>
      </w:r>
    </w:p>
    <w:p>
      <w:r>
        <w:rPr>
          <w:sz w:val="22"/>
        </w:rPr>
        <w:t>As we have passed the halfway point of the year, I will update everyone on the important work of the all-party parliamentary groups that I chair. I begin by putting on record my frustration—I am sure many colleagues share this—at the increased bureaucracy with annual general meetings, extraordinary general meetings, membership, quorums and more. I have written to the Committee looking into this issue, asking that those concerns are looked into, because they significantly impact on the APPG work that we all undertake.</w:t>
      </w:r>
    </w:p>
    <w:p>
      <w:r>
        <w:rPr>
          <w:sz w:val="22"/>
        </w:rPr>
        <w:t>None the less, I will run through some of the successes we have had. I chair the all-party parliamentary group on fire safety and rescue, which was chaired previously by the late Sir David Amess. We continue to press for sustained action on public and firefighter safety. Nearly two years after the Grenfell report, the priorities must be: coherent implementation of effective building safety regulation, faster remediation, reform of construction products and approved document B, and stronger investment in fire engineering, research, competence and learning from fires. Fire and rescue services are facing growing pressures from wildfires, flooding, new energy technologies and increasingly complex buildings. The all-party group welcomes the recent investment in national resilience and firefighter health, but we will continue to argue for sustainable funding, properly trained and equipped services and a greater attention to operational safety, not least as part of the proposed college of fire and rescue. Earlier today, I hosted a reception on the Terrace for people who are bringing forward greater accreditation.</w:t>
      </w:r>
    </w:p>
    <w:p>
      <w:r>
        <w:rPr>
          <w:sz w:val="22"/>
        </w:rPr>
        <w:t>On the all-party parliamentary group on UK-Israel and the Jewish community overall, we have seen attacks in Golders Green on Hatzola ambulances, and antisemitism across the country rising significantly. We must join together as a House in condemning that in the sternest possible way, recognising that actions are needed, not just words.</w:t>
      </w:r>
    </w:p>
    <w:p>
      <w:r>
        <w:rPr>
          <w:sz w:val="22"/>
        </w:rPr>
        <w:t>Security concerns remain significant across the wider region and are a pressing issue for millions of Jewish individuals around the world. While Israel and Lebanon have agreed a framework aimed at preventing Hezbollah’s return to southern Lebanon, the group has rejected the agreement, whose success will depend on enforcement and international pressure. Iran also retains substantial military capabilities, including almost all its ballistic missile infrastructure and a stockpile of highly enriched uranium that can no longer be independently verified following the end of the International Atomic Energy Agency’s access.</w:t>
      </w:r>
    </w:p>
    <w:p>
      <w:r>
        <w:rPr>
          <w:sz w:val="22"/>
        </w:rPr>
        <w:t>I am delighted that the Government have finally designated the Islamic Revolutionary Guard Corps. I have raised that in the Chamber more often than I can count. I have tabled motions, put questions to Ministers of Governments of both parties and heard every excuse in the book—that it was “under review”, that it could not be done, that it was being “considered”, that the Government “do not comment” on proscription and so on. All the while, the IRGC was murdering Iranians on the streets, arming Hamas and Hezbollah, running cyber-attacks against this country and plotting on British soil against people who had come here to be safe.</w:t>
      </w:r>
    </w:p>
    <w:p>
      <w:r>
        <w:rPr>
          <w:sz w:val="22"/>
        </w:rPr>
        <w:t>I welcome the decision, but it is the beginning, not the end. The IRGC controls the Iranian economy through its sprawling web of front companies. That means that anyone doing business with the regime is putting money into the pockets of the guards. That has to stop. Every front company in this country should be identified, investigated and shut down, and anyone working for the IRGC here under diplomatic, commercial or cultural cover ought to be expelled.</w:t>
      </w:r>
    </w:p>
    <w:p>
      <w:r>
        <w:rPr>
          <w:sz w:val="22"/>
        </w:rPr>
        <w:t>I thank Madam Rajavi and the National Council of Resistance of Iran, whose painstaking work exposed the guards’ covert operations and financial empire, which gave Parliament the evidence needed and helped make the decision possible. My thanks go to the Iranian exiles here in Britain who were harassed, threatened and watched by these people but kept telling us the truth when it would have been far easier to keep quiet. The Iranian people have shown us time and again what they want, which is a democratic republic founded on free elections, human rights and the separation of religion from the state. I will continue to fight for that. Today, we are a step closer; I thank the Government for that.</w:t>
      </w:r>
    </w:p>
    <w:p>
      <w:r>
        <w:rPr>
          <w:sz w:val="22"/>
        </w:rPr>
        <w:t>As chair of the all-party parliamentary group for British Hindus, virtually every week I host an event in Parliament on behalf of the Indian community, bringing together the community, entrepreneurs and businesses who are working hard to contribute to the UK and showing the best of the Indian diaspora in this country. The trade agreement, which had been negotiated for so many years, has provided a welcome boost to the relationship. I hope that we will see future agreements and benefits for the UK.</w:t>
      </w:r>
    </w:p>
    <w:p>
      <w:r>
        <w:rPr>
          <w:sz w:val="22"/>
        </w:rPr>
        <w:t>I have also continued to work hard in raising awareness of the proposed sale of the only Hindu temple in Peterborough—a disgraceful decision by the council—which would see the only Hindu temple in the area closed, leaving a significant Hindu minority in Peterborough and neighbouring Cambridge with no place of worship. There is an ongoing court case and a review of the proposed decision, so I will not mention specifics, but I have made my position clear. We all have a duty to ensure that individuals can practise their religion peacefully. It should concern us if there are councils or individuals who seek to deny that for an entire community.</w:t>
      </w:r>
    </w:p>
    <w:p>
      <w:r>
        <w:rPr>
          <w:sz w:val="22"/>
        </w:rPr>
        <w:t>We have recently re-established the all-party parliamentary group on Azerbaijan. I was in Azerbaijan over the weekend and on Monday and Tuesday, meeting key people and speaking at a conference on energy. That reflects the importance of a country that is both a key UK energy partner and a source of stability in the south Caucasus. During the visit, I saw how disruptions to traditional routes through Russia and parts of the middle east have elevated Azerbaijan’s role as a vital transport and aviation hub linking Europe and Asia via the middle corridor.</w:t>
      </w:r>
    </w:p>
    <w:p>
      <w:r>
        <w:rPr>
          <w:sz w:val="22"/>
        </w:rPr>
        <w:t>As geopolitical uncertainty grows, it is essential that the UK continues to strengthen its relationship with Azerbaijan and does not take it for granted. We should move quickly to deliver the strategic partnership announced last year, deepening co-operation in trade, investment, defence, education and digitalisation. Having witnessed the impact of landmine contamination in Azerbaijan at first hand, where the liberated territories are being brought back into operation, I also believe that the UK should continue supporting the mine-clearance efforts. The UK and Azerbaijan already enjoy a strong partnership. The priority now is ensuring that our political relationship matches its growing strategic importance and that we continue to encourage Azerbaijan and Armenia to live peacefully alongside each other.</w:t>
      </w:r>
    </w:p>
    <w:p>
      <w:r>
        <w:rPr>
          <w:sz w:val="22"/>
        </w:rPr>
        <w:t>The Tobacco and Vapes Act 2026 has now become law, ensuring that anyone born on or after 1 January 2009 will never be legally sold tobacco products. This legislation, which was first introduced under the previous Conservative Government, is a strong example of cross-party co-operation delivering better outcomes. The Government’s consultation on the Act—particularly on tackling youth vaping—is extremely welcome. Parliament will have an important role in scrutinising the regulations. However, there are still 4.9 million smokers in the UK, and there is growing anticipation for the Government’s promised road map to a smoke-free nation. It is therefore disappointing that the planned NHS investment in smoking cessation support has been paused, particularly given commitments to expand opt-out support in hospitals and to create smoke-free NHS sites.</w:t>
      </w:r>
    </w:p>
    <w:p>
      <w:r>
        <w:rPr>
          <w:sz w:val="22"/>
        </w:rPr>
        <w:t>As the House knows, I am very keen on ending homelessness and the threat of homelessness, so I was delighted finally to see the long-overdue repeal of the Vagrancy Act 1824, ending the criminalisation of rough sleeping. Credit is due to the charities, campaigners and parliamentarians from across both Houses who worked tirelessly over many years to achieve this change and replace punishment with support.</w:t>
      </w:r>
    </w:p>
    <w:p>
      <w:r>
        <w:rPr>
          <w:sz w:val="22"/>
        </w:rPr>
        <w:t>In that same cross-party spirit, I hope that the Government will continue to engage with the APPG for ending homelessness, which I co-chair. While some indicators are improving, significant progress is still needed if the Government are to meet their goal of ending homelessness. As I have repeated on many occasions, priorities should include implementing the Supported Housing (Regulatory Oversight) Act 2023—my private Member’s Bill—expanding Housing First nationally and introducing a much stronger duty to collaborate so that public services work together more effectively to prevent homelessness.</w:t>
      </w:r>
    </w:p>
    <w:p>
      <w:r>
        <w:rPr>
          <w:sz w:val="22"/>
        </w:rPr>
        <w:t>As chairman of the 1922 committee—you were a distinguished officer of that body, Madam Deputy Speaker—I thank my fellow officers and the executive committee for their support this year. I am delighted that we have not had to stage a leadership contest. I also thank my team, who work in my office. Since I was elected in May 2010, we have dealt with 106,000 individual cases from constituents, and we have dealt with more than 10,000 this year already. The fact is that casework is increasing, not reducing, I am afraid.</w:t>
      </w:r>
    </w:p>
    <w:p>
      <w:r>
        <w:rPr>
          <w:sz w:val="22"/>
        </w:rPr>
        <w:t>I wish you, Madam Deputy Speaker, Mr Speaker, the other Deputy Speakers, the whole House and all those who contribute to our work a very happy summer recess. I shall start my work experience programme with my students on Monday—so I am quietly glad that there is no bank holiday. That programme gives young people an opportunity to learn what it is like to be with a politician.</w:t>
      </w:r>
    </w:p>
    <w:p>
      <w:r>
        <w:rPr>
          <w:sz w:val="22"/>
        </w:rPr>
        <w:t>I will end on a slightly lighter note. We often use this debate to test our vocabulary skills, so I am grateful to Parallel Parliament, which contacted me to confirm that I was the only MP or Member of the House of Lords to use the words “avenged”, “deities”, “inverts”, “handicaps” or “franked” in the previous Session.</w:t>
      </w:r>
    </w:p>
    <w:p/>
    <w:p>
      <w:r>
        <w:rPr>
          <w:b/>
          <w:color w:val="1A4A6E"/>
          <w:sz w:val="22"/>
        </w:rPr>
        <w:t>Madam Deputy Speaker</w:t>
      </w:r>
    </w:p>
    <w:p>
      <w:r>
        <w:rPr>
          <w:sz w:val="22"/>
        </w:rPr>
        <w:t>Order. There will be a four-minute speaking limit for Back-Bench Members. I want to put on the record my gratitude to the late Sir David Amess. He was a huge mentor of mine and he constantly fretted about my security. It never occurred to me that we should have been fretting about his.</w:t>
      </w:r>
    </w:p>
    <w:p>
      <w:r>
        <w:rPr>
          <w:sz w:val="22"/>
        </w:rPr>
        <w:t>I want to thank my constituency team for being fantastic—especially Pavlina, who is about to go on maternity leave.</w:t>
      </w:r>
    </w:p>
    <w:p/>
    <w:p>
      <w:r>
        <w:rPr>
          <w:b/>
          <w:color w:val="1A4A6E"/>
          <w:sz w:val="22"/>
        </w:rPr>
        <w:t>Adam Jogee (Lab)</w:t>
      </w:r>
    </w:p>
    <w:p>
      <w:r>
        <w:rPr>
          <w:sz w:val="22"/>
        </w:rPr>
        <w:t>It is a pleasure to follow the Chairman of the Backbench Business Committee, the hon. Member for Harrow East (Bob Blackman). I join him in paying tribute to Ann Widdecombe. We must be able to disagree without being disagreeable—or in this case, murderous—in our country. It is the British way and the sooner we get back to that, the better. Ann and her family are in my prayers and, of course, like you, Madam Deputy Speaker, I think about Sir David Amess and his family.</w:t>
      </w:r>
    </w:p>
    <w:p>
      <w:r>
        <w:rPr>
          <w:sz w:val="22"/>
        </w:rPr>
        <w:t>I am grateful to be called to speak so early in the debate; this is a novel experience for me. I have had to completely rewrite my speech following the Secretary of State’s announcement on local government reorganisation. In business questions earlier, the Leader of the House said that a new Administration may want to look at whether they want to proceed with any current proposals in other areas. I hope the next Administration will hear my call today to look again at that reorganisation.</w:t>
      </w:r>
    </w:p>
    <w:p>
      <w:r>
        <w:rPr>
          <w:sz w:val="22"/>
        </w:rPr>
        <w:t>The issue is important, because the people of Newcastle-under-Lyme must be at the heart of any changes to how our community is run. It cannot be the case that neighbouring areas hold anything close to decisive sway over decision making, or that the views, needs and concerns of people across Newcastle-under-Lyme are dismissed or diminished in favour of other areas. There was very little in the proposal announced today to suggest that anything will mitigate that risk, or that reassures the people of Newcastle-under-Lyme that their concerns have been heard. I will not stop banging on about this until we put it right.</w:t>
      </w:r>
    </w:p>
    <w:p>
      <w:r>
        <w:rPr>
          <w:sz w:val="22"/>
        </w:rPr>
        <w:t>More generally, I welcome the £120 million support package for the ceramics industry in Staffordshire, and I am grateful to the Chancellor of the Exchequer, the Secretary of State for Business and Trade and the Minister for Industry, my hon. Friend the hon. Member for Stockton North (Chris McDonald) for their support in helping to make that happen. I welcome the roll-out of free breakfast clubs to schools across Newcastle-under-Lyme, which is, as I have said in the House before, best described as the centre of our collective universe.</w:t>
      </w:r>
    </w:p>
    <w:p>
      <w:r>
        <w:rPr>
          <w:sz w:val="22"/>
        </w:rPr>
        <w:t>I welcome the continued improvements to our air quality and the health and wellbeing of our people following the closure of the Walleys Quarry landfill site. That is one of the few things I do not have to bang on about quite as much as I did when I was first elected to this House. I have worked hard to represent our excellent local farmers, who produce—with their flock and animals—excellent British food, and I will continue to be a strong champion for them.</w:t>
      </w:r>
    </w:p>
    <w:p>
      <w:r>
        <w:rPr>
          <w:sz w:val="22"/>
        </w:rPr>
        <w:t>I have enjoyed visiting our schools and education institutions—we are proud of Keele University, Newcastle college and many schools—and engaging with and listening to our veterans and forces organisations. I am looking forward to a summer back home in Newcastle-under-Lyme, where the sun shines brightly. I would like to acknowledge the service of Godfrey, Margaret, Richard and all those who have looked after us, and those who came before us, for so many decades. I wish them well in their retirement.</w:t>
      </w:r>
    </w:p>
    <w:p>
      <w:r>
        <w:rPr>
          <w:sz w:val="22"/>
        </w:rPr>
        <w:t>I have a minute and a bit to go, so I will take the opportunity to add a few words. I thank my constituents for their commitment to our country and our community, and for holding me to account in no uncertain terms every single day. I thank my family for their forbearance, and my office team for all their hard work, their support for me, and their commitment to the good people who live, learn and work in Newcastle-under-Lyme. I wish the Prime Minister and his family well for the future and thank him for his service to our country. Happy summer, Madam Deputy Speaker—and there are 47 seconds back for you.</w:t>
      </w:r>
    </w:p>
    <w:p/>
    <w:p>
      <w:r>
        <w:rPr>
          <w:b/>
          <w:color w:val="1A4A6E"/>
          <w:sz w:val="22"/>
        </w:rPr>
        <w:t>Wendy Morton (Con)</w:t>
      </w:r>
    </w:p>
    <w:p>
      <w:r>
        <w:rPr>
          <w:sz w:val="22"/>
        </w:rPr>
        <w:t>It is a pleasure to speak in this debate on the last day before Parliament rises. As ever, I have so much to say and there is never enough time.</w:t>
      </w:r>
    </w:p>
    <w:p>
      <w:r>
        <w:rPr>
          <w:sz w:val="22"/>
        </w:rPr>
        <w:t>As we approach the summer recess, I have reflected on the issues that matter to my constituents. What makes the communities that I represent so special is, inevitably, the people who simply care about where they live, including the volunteers at Pelsall carnival, the wonderful Wombles and the Aldridge volunteer gardeners, to name but a few. That same pride is reflected in our green spaces, so I was delighted to learn that five green flag awards were received this week across the constituency, recognising the work of groups such as the Barr Beacon Trust, the Friends of Pelsall Commons and many volunteers. Our green spaces are what define our communities.</w:t>
      </w:r>
    </w:p>
    <w:p>
      <w:r>
        <w:rPr>
          <w:sz w:val="22"/>
        </w:rPr>
        <w:t>Members know what I am going to come to next, because it is the last opportunity to mention the precious green belt of Aldridge-Brownhills. My constituency is under siege by developers, thanks to the Government’s relaxation of planning rules and their redefinition of green belt as grey belt. Currently, applications are in for the following sites: 345 houses at Birch Lane in Aldridge; 330 at York’s bridge in Pelsall; 245 in Chester Road East in Streetly; 81 at Barns Lane in Rushall; 160 at Little Aston Road in Aldridge; 41 in Middlemore Lane West in Aldridge; 600 at Chester Road West in Streetly; 850 at Queslett Road East, also known as Doe Bank Lane; and 155 at Longwood Lane—all currently under review. There are 2,767 applications in the pipeline, all on green-belt sites that developers have reclassified as grey belt. And that is not all: there is potentially more to come.</w:t>
      </w:r>
    </w:p>
    <w:p>
      <w:r>
        <w:rPr>
          <w:sz w:val="22"/>
        </w:rPr>
        <w:t>I know my constituency is a desirable place, but that is because the green belt creates its identity and prevents us from being swallowed up into a greater Birmingham suburb. We need more homes—of course we do—but they must be built in the right place. Instead, our communities face developers exploiting the definition of grey belt. Can a field of carrots or maize really be called grey belt? Of course it can’t—it is productive agricultural land—yet developers at Birch Lane are using that label to force the hand of the local council. At a time when food security has never been more important, this policy is a recipe for food insecurity. Once these fields are covered in concrete, they are gone forever. I could talk at length about this issue, but I think I will have to put in for a Westminster Hall debate when Parliament returns. I have no doubt that we will have a lot of support for that.</w:t>
      </w:r>
    </w:p>
    <w:p>
      <w:r>
        <w:rPr>
          <w:sz w:val="22"/>
        </w:rPr>
        <w:t>I want to touch on a couple more areas, starting with the importance of our local businesses. I go on the high streets day in, day out to speak to traders. We have some fantastic new businesses such as Serenity Kitchens and Bathrooms; existing family firms such as Alan Foster Butchers, Herbarium and Orchard Hills Bakery; and independent retailers such as H &amp;amp; Jodie’s. Their message is the same: they are resilient, but they need the right conditions to succeed. They need a Government who back business, and I do not see that we have one.</w:t>
      </w:r>
    </w:p>
    <w:p>
      <w:r>
        <w:rPr>
          <w:sz w:val="22"/>
        </w:rPr>
        <w:t>In Brownhills, our pressures were compounded by a high street sinkhole. Although the road has reopened, it reminded us of the importance of shopping locally. I am pleased that we have the Pride in Place funding, and I hope that we can make progress. In Aldridge, we had a challenge with double red lines and what some people argued was predatory ticketing. It is an issue that we have been working through, but it highlights the importance of free parking, which Walsall council put in place. Let us see whether the Reform-led council will continue that.</w:t>
      </w:r>
    </w:p>
    <w:p>
      <w:r>
        <w:rPr>
          <w:sz w:val="22"/>
        </w:rPr>
        <w:t>I am running out of time, but let me just say that no debate is complete without a mention of Aldridge train station, a project that has been secured but needs money. I will continue my campaign.</w:t>
      </w:r>
    </w:p>
    <w:p/>
    <w:p>
      <w:r>
        <w:rPr>
          <w:b/>
          <w:color w:val="1A4A6E"/>
          <w:sz w:val="22"/>
        </w:rPr>
        <w:t>Chris Kane (Lab)</w:t>
      </w:r>
    </w:p>
    <w:p>
      <w:r>
        <w:rPr>
          <w:sz w:val="22"/>
        </w:rPr>
        <w:t>Much has rightly been said about Sir David Amess’s enthusiasm for using this occasion to celebrate the people and organisations that make our communities stronger. Many Members will recognise that some of the communities facing the greatest challenges often have the biggest hearts.</w:t>
      </w:r>
    </w:p>
    <w:p>
      <w:r>
        <w:rPr>
          <w:sz w:val="22"/>
        </w:rPr>
        <w:t>In my constituency, that spirit has been embodied by Fallin Community Voice, which was set up in 2022 with a simple ambition: to bring life back to the heart of the village. In just a few years, its volunteers have created a thriving community garden, helped deliver the Grub Hub community food project, and brought Christmas lights back to Fallin. Their work has helped renew community pride, and it is no surprise that they have been recognised at this year’s Inspire Volunteering Awards.</w:t>
      </w:r>
    </w:p>
    <w:p>
      <w:r>
        <w:rPr>
          <w:sz w:val="22"/>
        </w:rPr>
        <w:t>A few miles along the road, the Cowie Rural Action Group has spent many years quietly improving village life. From the Wee Club, which brings older residents together each week, to community projects including the village skate park, the Cowie Rural Action Group has shown what can be achieved when local people work together.</w:t>
      </w:r>
    </w:p>
    <w:p>
      <w:r>
        <w:rPr>
          <w:sz w:val="22"/>
        </w:rPr>
        <w:t>One of the best and, dare I say, most out-of-the-box ideas in my constituency began when someone looked at an old red telephone box and refused to accept that it had reached the end of its useful life. The Balfron phone box food exchange has transformed that familiar landmark into a source of practical support for local people, while reducing food waste at the same time. It is a simple idea, but often the simplest ideas can be the most effective.</w:t>
      </w:r>
    </w:p>
    <w:p>
      <w:r>
        <w:rPr>
          <w:sz w:val="22"/>
        </w:rPr>
        <w:t>In Strathallan, I want to recognise PKAVS in Auchterarder. I visited the charity last summer and was reminded of the extraordinary contribution that unpaid carers make every day. For more than 50 years, PKAVS has provided practical support, respite and, just as importantly, somewhere to listen.</w:t>
      </w:r>
    </w:p>
    <w:p>
      <w:r>
        <w:rPr>
          <w:sz w:val="22"/>
        </w:rPr>
        <w:t>I want to recognise a campaign that shows why community action matters. Last year, after a determined seven-year campaign led by Sarah Heward, the Tyndrum Infrastructure Group and its partners, a Changing Places toilet opened at the Green Welly Stop in Tyndrum. It filled a significant gap in provision and is a lasting reminder that determined local campaigners really can change lives. That message was brought home to me by Quinns, a remarkable young constituent from Bridge of Allan who lives with a rare genetic condition. His mother wrote to me and said:</w:t>
      </w:r>
    </w:p>
    <w:p>
      <w:r>
        <w:rPr>
          <w:sz w:val="22"/>
        </w:rPr>
        <w:t>“We are dependent on Changing Places toilets to give Quinns the same life experience as any other child his age.”</w:t>
      </w:r>
    </w:p>
    <w:p>
      <w:r>
        <w:rPr>
          <w:sz w:val="22"/>
        </w:rPr>
        <w:t>Inspired by their own experiences, Quinns and his sister Anita have become proud advocates for more Changing Places toilets, and have helped other families by raising awareness of just how important these facilities are.</w:t>
      </w:r>
    </w:p>
    <w:p>
      <w:r>
        <w:rPr>
          <w:sz w:val="22"/>
        </w:rPr>
        <w:t>Across my constituency, volunteers are quietly making life better every single day. The Friends of Plean Country Park care for one of our best-loved green spaces, while the Friends of Kings Park look after the historic park beneath Stirling castle. The volunteers at the Bannockburn and Eastern Villages Sports Hub have created a place where the community comes together. At the University of Stirling, volunteers organise a parkrun every Saturday morning, bringing hundreds of people together through exercise and encouragement.</w:t>
      </w:r>
    </w:p>
    <w:p>
      <w:r>
        <w:rPr>
          <w:sz w:val="22"/>
        </w:rPr>
        <w:t>In Fintry, the community sports hub continues to transform village life, and local volunteers have opened a wonderful museum that celebrates the village’s history. In St Ninians, the Mayfield Centre and its much-loved library continue to bring people together through books and community events. In Strathblane, residents refused to put up with a dilapidated library and raised the money to build a new one.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