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Midlands Rail Hub</w:t>
      </w:r>
    </w:p>
    <w:p>
      <w:r>
        <w:rPr>
          <w:sz w:val="20"/>
        </w:rPr>
        <w:t>16 July 2026  ·  Commons  ·  Oral Questions</w:t>
      </w:r>
    </w:p>
    <w:p>
      <w:r>
        <w:rPr>
          <w:b/>
        </w:rPr>
        <w:t xml:space="preserve">Policy areas: </w:t>
      </w:r>
      <w:r>
        <w:rPr>
          <w:sz w:val="20"/>
        </w:rPr>
        <w:t>Business and industry, Economy, Transport</w:t>
      </w:r>
    </w:p>
    <w:p>
      <w:r>
        <w:rPr>
          <w:b/>
        </w:rPr>
        <w:t xml:space="preserve">Topics: </w:t>
      </w:r>
      <w:r>
        <w:rPr>
          <w:sz w:val="20"/>
        </w:rPr>
        <w:t>business growth, midlands rail hub, rail infrastructure upgrades, regional connectivity, train service capacity</w:t>
      </w:r>
    </w:p>
    <w:p>
      <w:r>
        <w:rPr>
          <w:b/>
        </w:rPr>
        <w:t xml:space="preserve">Source: </w:t>
      </w:r>
      <w:r>
        <w:rPr>
          <w:sz w:val="20"/>
        </w:rPr>
        <w:t>https://hansard.parliament.uk/Commons/2026-07-16/debates/E16737A7-64D4-42C3-B947-DC4C330F39B1/MidlandsRailHub</w:t>
      </w:r>
    </w:p>
    <w:p/>
    <w:p>
      <w:r>
        <w:rPr>
          <w:b/>
          <w:color w:val="1A4A6E"/>
          <w:sz w:val="22"/>
        </w:rPr>
        <w:t>Chris Bloore (Lab)</w:t>
      </w:r>
    </w:p>
    <w:p>
      <w:r>
        <w:rPr>
          <w:sz w:val="22"/>
        </w:rPr>
        <w:t>6. What progress she has made on the midlands rail hub.</w:t>
      </w:r>
    </w:p>
    <w:p/>
    <w:p>
      <w:r>
        <w:rPr>
          <w:b/>
          <w:color w:val="1A4A6E"/>
          <w:sz w:val="22"/>
        </w:rPr>
        <w:t>Heidi Alexander (The Secretary of State for Transport)</w:t>
      </w:r>
    </w:p>
    <w:p>
      <w:r>
        <w:rPr>
          <w:sz w:val="22"/>
        </w:rPr>
        <w:t>We are progressing the first phase of the midlands rail hub to increase capacity in Birmingham. This will improve reliability and enable additional trains between Birmingham, south Wales and the south-west, and on Birmingham’s cross-city line. It will also enable over 25 additional trains a day on the Redditch line. Network Rail has appointed an alliance of industry partners to design the infrastructure, and the alliance is currently consulting on upgrades between Birmingham Moor Street and Bordesley.</w:t>
      </w:r>
    </w:p>
    <w:p/>
    <w:p>
      <w:r>
        <w:rPr>
          <w:b/>
          <w:color w:val="1A4A6E"/>
          <w:sz w:val="22"/>
        </w:rPr>
        <w:t>Chris Bloore</w:t>
      </w:r>
    </w:p>
    <w:p>
      <w:r>
        <w:rPr>
          <w:sz w:val="22"/>
        </w:rPr>
        <w:t>I thank the Secretary of State for her answer. Rail bottlenecks choke regional trade and hold back Redditch businesses. Delivering the midlands rail hub is fundamentally both pro-business and pro-worker. Will the Secretary of State update me on when she expects critical engineering upgrades to start to ensure that Redditch is fully connected to regional growth?</w:t>
      </w:r>
    </w:p>
    <w:p/>
    <w:p>
      <w:r>
        <w:rPr>
          <w:b/>
          <w:color w:val="1A4A6E"/>
          <w:sz w:val="22"/>
        </w:rPr>
        <w:t>Heidi Alexander</w:t>
      </w:r>
    </w:p>
    <w:p>
      <w:r>
        <w:rPr>
          <w:sz w:val="22"/>
        </w:rPr>
        <w:t>Following the Government’s decision to move forward with the first phase of the midlands rail hub at the spending review last summer, detailed design work has commenced. We are now working hard to deliver benefits to passengers as soon as possible. This is a complex scheme in a dense urban environment. I cannot currently give a specific start date for the physical works, but I can tell my hon. Friend that new train services enabled by the scheme should come on line in the 2030s.</w:t>
      </w:r>
    </w:p>
    <w:p/>
    <w:p>
      <w:r>
        <w:rPr>
          <w:b/>
          <w:color w:val="1A4A6E"/>
          <w:sz w:val="22"/>
        </w:rPr>
        <w:t>Richard Tice (Reform)</w:t>
      </w:r>
    </w:p>
    <w:p>
      <w:r>
        <w:rPr>
          <w:sz w:val="22"/>
        </w:rPr>
        <w:t>East Midlands Railway has cut replacement bus services on a stand-by basis when there is not sufficient railway capacity in peak season. I am concerned that that is because it is deliberately cutting any form of expenditure before going over to Great British Railways. Will Ministers work with me to ensure that this is not the case through the busy summer period?</w:t>
      </w:r>
    </w:p>
    <w:p/>
    <w:p>
      <w:r>
        <w:rPr>
          <w:b/>
          <w:color w:val="1A4A6E"/>
          <w:sz w:val="22"/>
        </w:rPr>
        <w:t>Heidi Alexander</w:t>
      </w:r>
    </w:p>
    <w:p>
      <w:r>
        <w:rPr>
          <w:sz w:val="22"/>
        </w:rPr>
        <w:t>It is obviously the case that adequate replacement bus services should be available to rail travellers if there is disruption on the line—for example, if engineering works are taking place. I would be happy to follow up if the hon. Gentleman writes to me and provides more detail on the specific experience that he has had. East Midlands Railway is responding to the Bedford train crash that happened a number of weeks ago, and I thank the leadership of that organisation for all the work that they are doing in response.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