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Maritime Sector</w:t>
      </w:r>
    </w:p>
    <w:p>
      <w:r>
        <w:rPr>
          <w:sz w:val="20"/>
        </w:rPr>
        <w:t>16 July 2026  ·  Commons  ·  Oral Questions</w:t>
      </w:r>
    </w:p>
    <w:p>
      <w:r>
        <w:rPr>
          <w:b/>
        </w:rPr>
        <w:t xml:space="preserve">Policy areas: </w:t>
      </w:r>
      <w:r>
        <w:rPr>
          <w:sz w:val="20"/>
        </w:rPr>
        <w:t>Business and industry, Government and public administration, Transport</w:t>
      </w:r>
    </w:p>
    <w:p>
      <w:r>
        <w:rPr>
          <w:b/>
        </w:rPr>
        <w:t xml:space="preserve">Topics: </w:t>
      </w:r>
      <w:r>
        <w:rPr>
          <w:sz w:val="20"/>
        </w:rPr>
        <w:t>coastguard operating model, cross-solent ferry transport, maritime decarbonisation, maritime sector support, regulating for growth bill</w:t>
      </w:r>
    </w:p>
    <w:p>
      <w:r>
        <w:rPr>
          <w:b/>
        </w:rPr>
        <w:t xml:space="preserve">Source: </w:t>
      </w:r>
      <w:r>
        <w:rPr>
          <w:sz w:val="20"/>
        </w:rPr>
        <w:t>https://hansard.parliament.uk/Commons/2026-07-16/debates/CB3B3C09-A10C-495C-B7B3-D9C0E215F35F/MaritimeSector</w:t>
      </w:r>
    </w:p>
    <w:p/>
    <w:p>
      <w:r>
        <w:rPr>
          <w:b/>
          <w:color w:val="1A4A6E"/>
          <w:sz w:val="22"/>
        </w:rPr>
        <w:t>Rebecca Smith (Con)</w:t>
      </w:r>
    </w:p>
    <w:p>
      <w:r>
        <w:rPr>
          <w:sz w:val="22"/>
        </w:rPr>
        <w:t>4. What steps she is taking to support the maritime sector.</w:t>
      </w:r>
    </w:p>
    <w:p/>
    <w:p>
      <w:r>
        <w:rPr>
          <w:b/>
          <w:color w:val="1A4A6E"/>
          <w:sz w:val="22"/>
        </w:rPr>
        <w:t>Keir Mather (The Parliamentary Under-Secretary of State for Transport)</w:t>
      </w:r>
    </w:p>
    <w:p>
      <w:r>
        <w:rPr>
          <w:sz w:val="22"/>
        </w:rPr>
        <w:t>The Government strongly support the maritime sector. We have made maritime autonomy a flagship case study for the regulating for growth Bill, updated the national policy statement for ports to support port developments, provided £448 million to support maritime decarbonisation and strengthened seafarer protections. We are also developing a maritime growth strategy to boost the sector’s economic growth.</w:t>
      </w:r>
    </w:p>
    <w:p/>
    <w:p>
      <w:r>
        <w:rPr>
          <w:b/>
          <w:color w:val="1A4A6E"/>
          <w:sz w:val="22"/>
        </w:rPr>
        <w:t>Rebecca Smith</w:t>
      </w:r>
    </w:p>
    <w:p>
      <w:r>
        <w:rPr>
          <w:sz w:val="22"/>
        </w:rPr>
        <w:t>I thank the Minister for his answer. He and I have had several interactions over the marine autonomy sector in particular, and I welcome the regulating for growth Bill, as I have said before in this place. However, I am incredibly keen to be reassured that it is coming early in the autumn. Will the Minister help me to meet those drafting the Bill? A request I made to the chief executive officer of the Maritime and Coastguard Agency has not been replied to, and I am very keen to ensure that the businesses working in that sector in my constituency are able to influence the Bill and that we get it through as quickly as possible.</w:t>
      </w:r>
    </w:p>
    <w:p/>
    <w:p>
      <w:r>
        <w:rPr>
          <w:b/>
          <w:color w:val="1A4A6E"/>
          <w:sz w:val="22"/>
        </w:rPr>
        <w:t>Keir Mather</w:t>
      </w:r>
    </w:p>
    <w:p>
      <w:r>
        <w:rPr>
          <w:sz w:val="22"/>
        </w:rPr>
        <w:t>I thank the hon. Lady for her continued support in promoting the maritime autonomy sector both in her constituency and across the country. She is right to do so. Research from the National Shipbuilding Office shows that there is potential to grow the sector to about £8.3 billion of gross value added by 2050 if we get it right. I will be sure to facilitate a discussion with the relevant officials in the Department for Business and Trade, and I thank her for her continued advocacy on this important matter.</w:t>
      </w:r>
    </w:p>
    <w:p/>
    <w:p>
      <w:r>
        <w:rPr>
          <w:b/>
          <w:color w:val="1A4A6E"/>
          <w:sz w:val="22"/>
        </w:rPr>
        <w:t>Helena Dollimore (Lab/Co-op)</w:t>
      </w:r>
    </w:p>
    <w:p>
      <w:r>
        <w:rPr>
          <w:sz w:val="22"/>
        </w:rPr>
        <w:t>Of vital importance to our maritime sector is our coastguard and our volunteer coastguard officers. I know that the MCA’s planned changes to the operating model have been causing serious concern in coastal communities such as mine in Hastings, Rye and the villages. I thank the Minister for really listening to those concerns from our coastal communities. Can I urge him to ensure that these plans are paused and do not go ahead on 1 September, and to really look at the MCA’s handling of this situation? Will he also join me in thanking the brilliant coastguard rescue officers and the many people in the Royal National Lifeboat Institution in my constituency and up and down the country?</w:t>
      </w:r>
    </w:p>
    <w:p/>
    <w:p>
      <w:r>
        <w:rPr>
          <w:b/>
          <w:color w:val="1A4A6E"/>
          <w:sz w:val="22"/>
        </w:rPr>
        <w:t>Keir Mather</w:t>
      </w:r>
    </w:p>
    <w:p>
      <w:r>
        <w:rPr>
          <w:sz w:val="22"/>
        </w:rPr>
        <w:t>I join my hon. Friend in extending my thanks to CROs across the country for the incredible work that they do. We want to ensure that CROs are tret with dignity and respect, and that they are empowered to carry out their incredible duties. Having listened to the views and testimonies of CROs at first hand, I can confirm that the plans to move to the expenses-only volunteer model in September will not go ahead, and that current arrangements will remain in place. I look forward to working with my hon. Friend and Members across the House to make sure that we get this right.</w:t>
      </w:r>
    </w:p>
    <w:p/>
    <w:p>
      <w:r>
        <w:rPr>
          <w:b/>
          <w:color w:val="1A4A6E"/>
          <w:sz w:val="22"/>
        </w:rPr>
        <w:t>Joe Robertson (Con)</w:t>
      </w:r>
    </w:p>
    <w:p>
      <w:r>
        <w:rPr>
          <w:sz w:val="22"/>
        </w:rPr>
        <w:t>I thank the Minister for pausing the MCA’s brutal decision about coastguard rescue officers, and for convening meetings on cross-Solent ferry transport to the Isle of Wight, which will start next month. It is of some concern, however, that I have received a letter—not from him—telling me certain things that I was not allowed to discuss, including evidence of ticketing and reliability going back more than 10 years. I am sure he understands that the world did not start in 2016, and I will not be told by anyone how to best represent my constituents, or what I can or cannot say.</w:t>
      </w:r>
    </w:p>
    <w:p/>
    <w:p>
      <w:r>
        <w:rPr>
          <w:b/>
          <w:color w:val="1A4A6E"/>
          <w:sz w:val="22"/>
        </w:rPr>
        <w:t>Keir Mather</w:t>
      </w:r>
    </w:p>
    <w:p>
      <w:r>
        <w:rPr>
          <w:sz w:val="22"/>
        </w:rPr>
        <w:t>The hon. Gentleman of course knows best how to represent his constituents on these important matters. I believe that the dynamic he is pointing to is the dynamic of when dynamic pricing was introduced prior to 2010, and the need to be able to compare and contrast the impact of that on pricing. Evidence about that is of course important, and I hope it is factored into the ongoing work.</w:t>
      </w:r>
    </w:p>
    <w:p/>
    <w:p>
      <w:r>
        <w:rPr>
          <w:b/>
          <w:color w:val="1A4A6E"/>
          <w:sz w:val="22"/>
        </w:rPr>
        <w:t>Luke Myer (Lab)</w:t>
      </w:r>
    </w:p>
    <w:p>
      <w:r>
        <w:rPr>
          <w:sz w:val="22"/>
        </w:rPr>
        <w:t>Teesside is home to a world-leading maritime industry and an excellent further education landscape. However, one issue that the Tees maritime cluster has identified is a lack of join-up between the two and the fact that there are insufficient qualifications locally for young people to get into the industry. Will the Department work with the Tees Valley combined authority to address this gap and make sure that more young people can get into the industry locally?</w:t>
      </w:r>
    </w:p>
    <w:p/>
    <w:p>
      <w:r>
        <w:rPr>
          <w:b/>
          <w:color w:val="1A4A6E"/>
          <w:sz w:val="22"/>
        </w:rPr>
        <w:t>Keir Mather</w:t>
      </w:r>
    </w:p>
    <w:p>
      <w:r>
        <w:rPr>
          <w:sz w:val="22"/>
        </w:rPr>
        <w:t>My hon. Friend is right to point to the fact that a thriving maritime sector relies not only on technological advancement, but on a growing skill base to make sure that the maritime economy benefits every part of the United Kingdom, including his constituency. I would be very glad to work with the combined authority as we seek to promote maritime skills and draw more young people into this fantastic sector in which to work.</w:t>
      </w:r>
    </w:p>
    <w:p/>
    <w:p>
      <w:r>
        <w:rPr>
          <w:b/>
          <w:color w:val="1A4A6E"/>
          <w:sz w:val="22"/>
        </w:rPr>
        <w:t>Speaker</w:t>
      </w:r>
    </w:p>
    <w:p>
      <w:r>
        <w:rPr>
          <w:sz w:val="22"/>
        </w:rPr>
        <w:t>I call the shadow Minister.</w:t>
      </w:r>
    </w:p>
    <w:p/>
    <w:p>
      <w:r>
        <w:rPr>
          <w:b/>
          <w:color w:val="1A4A6E"/>
          <w:sz w:val="22"/>
        </w:rPr>
        <w:t>Jerome Mayhew (Con)</w:t>
      </w:r>
    </w:p>
    <w:p>
      <w:r>
        <w:rPr>
          <w:sz w:val="22"/>
        </w:rPr>
        <w:t>I am very aware that this may be the last time I face these Ministers across the Dispatch Box, so I just want to say that from my perspective, they are a good bunch. I have really enjoyed it, and I wish each and every one of them the best of luck on Monday or Tuesday.</w:t>
      </w:r>
    </w:p>
    <w:p>
      <w:r>
        <w:rPr>
          <w:sz w:val="22"/>
        </w:rPr>
        <w:t>Turning to the question at hand, I welcome the Minister’s statement that he is going to stop the ill-judged decision on CROs, but that does not let the MCA off the hook. At a meeting of MPs recently, the chief executive of the MCA claimed that 93% of coastguard rescue officers supported plans to make them unpaid volunteers. We know from a leaked internal survey that the MCA misrepresented the views of CROs both to Ministers and to Parliament. Up to half of them said that they would quit or reduce their hours if the Government forced through the plans to remove their pay. Given that the Minister has reversed the decision and that he has signally failed to express his support for the chief executive, can he now confirm whether or not he still has confidence in the chief executive of the MCA?</w:t>
      </w:r>
    </w:p>
    <w:p/>
    <w:p>
      <w:r>
        <w:rPr>
          <w:b/>
          <w:color w:val="1A4A6E"/>
          <w:sz w:val="22"/>
        </w:rPr>
        <w:t>Keir Mather</w:t>
      </w:r>
    </w:p>
    <w:p>
      <w:r>
        <w:rPr>
          <w:sz w:val="22"/>
        </w:rPr>
        <w:t>May I start by extending my thanks to the shadow Minister? Anyone who can endure trading remarks with me on the Railways Bill for as long as we were in Committee together is an absolute stalwart and a credit to the House, so I thank him for working with me on that.</w:t>
      </w:r>
    </w:p>
    <w:p>
      <w:r>
        <w:rPr>
          <w:sz w:val="22"/>
        </w:rPr>
        <w:t>On the broader questions he raises about the MCA, the MCA and His Majesty’s Coastguard do vital work. Ministers have full confidence in the service, but when those on the ground raise concerns on the scale we have seen, and when the evidence base proves insufficient, it is absolutely right that we pause and engage again. That is exactly what the decision to not move ahead with the new model in September facilitates. It will ensure that we treat CROs with the dignity and respect they deserve and, most importantly, that we get this system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