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Release Prisoners: Preventing Homelessness and Rough Sleeping</w:t>
      </w:r>
    </w:p>
    <w:p>
      <w:r>
        <w:rPr>
          <w:sz w:val="20"/>
        </w:rPr>
        <w:t>16 July 2026  ·  Lords  ·  Proceedings</w:t>
      </w:r>
    </w:p>
    <w:p>
      <w:r>
        <w:rPr>
          <w:b/>
        </w:rPr>
        <w:t xml:space="preserve">Source: </w:t>
      </w:r>
      <w:r>
        <w:rPr>
          <w:sz w:val="20"/>
        </w:rPr>
        <w:t>https://hansard.parliament.uk/Lords/2026-07-16/debates/6181C685-8EBB-4703-82D7-311041F196AA/EarlyReleasePrisonersPreventingHomelessnessAndRoughSleeping</w:t>
      </w:r>
    </w:p>
    <w:p/>
    <w:p>
      <w:r>
        <w:rPr>
          <w:b/>
          <w:color w:val="1A4A6E"/>
          <w:sz w:val="22"/>
        </w:rPr>
        <w:t>Lord Farmer</w:t>
      </w:r>
    </w:p>
    <w:p>
      <w:r>
        <w:rPr>
          <w:sz w:val="22"/>
        </w:rPr>
        <w:t>My Lords, I thank all noble Lords who are here today to debate an issue that could get lost amidst the penal populism informing much of the response to the next waves of early release following the Sentencing Act 2026.</w:t>
      </w:r>
    </w:p>
    <w:p>
      <w:r>
        <w:rPr>
          <w:sz w:val="22"/>
        </w:rPr>
        <w:t>Why do I refer to penal populism? Crime must be punished, and I completely understand the concerns of many victims about early release. However, the public vengefulness politicians court to achieve popularity, notably by demanding ever-longer custodial sentences, has led to ever-longer sentences, clogged up our prisons and contributed to the need for these great swathes of early release. The inflation in custodial sentence length between 2010 and 2025 was 45%.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