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Death of a Member: Lord Laming</w:t>
      </w:r>
    </w:p>
    <w:p>
      <w:r>
        <w:rPr>
          <w:sz w:val="20"/>
        </w:rPr>
        <w:t>16 July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https://hansard.parliament.uk/Lords/2026-07-16/debates/CBEA41CD-32A0-4317-B429-C887FDCD654E/DeathOfAMemberLordLaming</w:t>
      </w:r>
    </w:p>
    <w:p/>
    <w:p>
      <w:r>
        <w:rPr>
          <w:b/>
          <w:color w:val="1A4A6E"/>
          <w:sz w:val="22"/>
        </w:rPr>
        <w:t>Lord Forsyth of Drumlean (The Lord Speaker)</w:t>
      </w:r>
    </w:p>
    <w:p>
      <w:r>
        <w:rPr>
          <w:sz w:val="22"/>
        </w:rPr>
        <w:t>My Lords, I regret to inform the House of the death of the noble Lord, Lord Laming, on 15 July. I understand that there will be an opportunity for the House to pay tribute to Lord Laming in the coming days. On behalf of the House, I extend our condolences to the noble Lord’s family and friends.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