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Hampshire</w:t>
      </w:r>
    </w:p>
    <w:p>
      <w:r>
        <w:rPr>
          <w:sz w:val="20"/>
        </w:rPr>
        <w:t>16 July 2026  ·  Commons  ·  Oral Questions</w:t>
      </w:r>
    </w:p>
    <w:p>
      <w:r>
        <w:rPr>
          <w:b/>
        </w:rPr>
        <w:t xml:space="preserve">Policy areas: </w:t>
      </w:r>
      <w:r>
        <w:rPr>
          <w:sz w:val="20"/>
        </w:rPr>
        <w:t>Local government, Transport</w:t>
      </w:r>
    </w:p>
    <w:p>
      <w:r>
        <w:rPr>
          <w:b/>
        </w:rPr>
        <w:t xml:space="preserve">Topics: </w:t>
      </w:r>
      <w:r>
        <w:rPr>
          <w:sz w:val="20"/>
        </w:rPr>
        <w:t>bus services act 2025, bus services funding, concessionary bus travel, local bus grants, socially necessary bus services</w:t>
      </w:r>
    </w:p>
    <w:p>
      <w:r>
        <w:rPr>
          <w:b/>
        </w:rPr>
        <w:t xml:space="preserve">Source: </w:t>
      </w:r>
      <w:r>
        <w:rPr>
          <w:sz w:val="20"/>
        </w:rPr>
        <w:t>https://hansard.parliament.uk/Commons/2026-07-16/debates/444C89A7-EC90-4672-B4EA-9050E1E89961/BusServicesHampshire</w:t>
      </w:r>
    </w:p>
    <w:p/>
    <w:p>
      <w:r>
        <w:rPr>
          <w:b/>
          <w:color w:val="1A4A6E"/>
          <w:sz w:val="22"/>
        </w:rPr>
        <w:t>Liz Jarvis (LD)</w:t>
      </w:r>
    </w:p>
    <w:p>
      <w:r>
        <w:rPr>
          <w:sz w:val="22"/>
        </w:rPr>
        <w:t>5. What steps she is taking to help improve bus services in Hampshire.</w:t>
      </w:r>
    </w:p>
    <w:p/>
    <w:p>
      <w:r>
        <w:rPr>
          <w:b/>
          <w:color w:val="1A4A6E"/>
          <w:sz w:val="22"/>
        </w:rPr>
        <w:t>Simon Lightwood (The Parliamentary Under-Secretary of State for Transport)</w:t>
      </w:r>
    </w:p>
    <w:p>
      <w:r>
        <w:rPr>
          <w:sz w:val="22"/>
        </w:rPr>
        <w:t>We have confirmed £45 million of funding for Hampshire county council to support and improve bus services for the next three years through the local authority bus grant. New powers provided by the Bus Services Act 2025 also give local leaders the tools and the long-term funding certainty they need to improve services and ensure that they reflect the needs of local communities such as those in Hampshire.</w:t>
      </w:r>
    </w:p>
    <w:p/>
    <w:p>
      <w:r>
        <w:rPr>
          <w:b/>
          <w:color w:val="1A4A6E"/>
          <w:sz w:val="22"/>
        </w:rPr>
        <w:t>Liz Jarvis</w:t>
      </w:r>
    </w:p>
    <w:p>
      <w:r>
        <w:rPr>
          <w:sz w:val="22"/>
        </w:rPr>
        <w:t>We know that buses are important to the right hon. Member for Makerfield (Andy Burnham). They are also important to my constituents in Eastleigh. The 61 and 46 bus routes were axed after Hampshire county council withdrew subsidies, leaving my constituents struggling to get to work, school and hospital. Will the Minister ask the new Prime Minister to ensure that everyone in Hampshire can access bus routes? Does he agree with me that the hours of local concessionary bus travel should be extended?</w:t>
      </w:r>
    </w:p>
    <w:p/>
    <w:p>
      <w:r>
        <w:rPr>
          <w:b/>
          <w:color w:val="1A4A6E"/>
          <w:sz w:val="22"/>
        </w:rPr>
        <w:t>Simon Lightwood</w:t>
      </w:r>
    </w:p>
    <w:p>
      <w:r>
        <w:rPr>
          <w:sz w:val="22"/>
        </w:rPr>
        <w:t>The Bus Services Act empowers local leaders to choose the model that works best in their area. Our reforms are focused on giving local authorities the tools they need to deliver better bus services. The Act also has a measure on socially necessary local services. Under that new measure, local transport authorities with an enhanced partnership, such as that mentioned by the hon. Lady, will be required to identify the local services they consider to be socially necessary. They will need to put in place requirements that must be followed before such services can be changed or cancelled. What I would say about the English concessionary scheme is that it already costs £795 million a year. Any changes would need to be carefully considered to ensure its financial sustainability.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