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Manufacturing: Scotland</w:t>
      </w:r>
    </w:p>
    <w:p>
      <w:r>
        <w:rPr>
          <w:sz w:val="20"/>
        </w:rPr>
        <w:t>16 July 2026  ·  Commons  ·  Oral Questions</w:t>
      </w:r>
    </w:p>
    <w:p>
      <w:r>
        <w:rPr>
          <w:b/>
        </w:rPr>
        <w:t xml:space="preserve">Policy areas: </w:t>
      </w:r>
      <w:r>
        <w:rPr>
          <w:sz w:val="20"/>
        </w:rPr>
        <w:t>Business and industry, Economy, Transport</w:t>
      </w:r>
    </w:p>
    <w:p>
      <w:r>
        <w:rPr>
          <w:b/>
        </w:rPr>
        <w:t xml:space="preserve">Topics: </w:t>
      </w:r>
      <w:r>
        <w:rPr>
          <w:sz w:val="20"/>
        </w:rPr>
        <w:t>bus manufacturing scotland, buying british buses, procurement criteria, zero emission vehicles</w:t>
      </w:r>
    </w:p>
    <w:p>
      <w:r>
        <w:rPr>
          <w:b/>
        </w:rPr>
        <w:t xml:space="preserve">Source: </w:t>
      </w:r>
      <w:r>
        <w:rPr>
          <w:sz w:val="20"/>
        </w:rPr>
        <w:t>https://hansard.parliament.uk/Commons/2026-07-16/debates/5BCCFEA5-EBFA-4155-92F4-9D09D60C21A6/BusManufacturingScotland</w:t>
      </w:r>
    </w:p>
    <w:p/>
    <w:p>
      <w:r>
        <w:rPr>
          <w:b/>
          <w:color w:val="1A4A6E"/>
          <w:sz w:val="22"/>
        </w:rPr>
        <w:t>Euan Stainbank (Lab)</w:t>
      </w:r>
    </w:p>
    <w:p>
      <w:r>
        <w:rPr>
          <w:sz w:val="22"/>
        </w:rPr>
        <w:t>11. What steps she is taking to support bus manufacturing in Scotland.</w:t>
      </w:r>
    </w:p>
    <w:p/>
    <w:p>
      <w:r>
        <w:rPr>
          <w:b/>
          <w:color w:val="1A4A6E"/>
          <w:sz w:val="22"/>
        </w:rPr>
        <w:t>Simon Lightwood (The Parliamentary Under-Secretary of State for Transport)</w:t>
      </w:r>
    </w:p>
    <w:p>
      <w:r>
        <w:rPr>
          <w:sz w:val="22"/>
        </w:rPr>
        <w:t>The Government want a vibrant and competitive UK bus manufacturing sector, including in Scotland. That is why we are providing £73.2 million to support the purchase of a further 484 zero emission vehicles, and working with the industry and local leaders to provide greater certainty through our long-term order pipeline.</w:t>
      </w:r>
    </w:p>
    <w:p/>
    <w:p>
      <w:r>
        <w:rPr>
          <w:b/>
          <w:color w:val="1A4A6E"/>
          <w:sz w:val="22"/>
        </w:rPr>
        <w:t>Euan Stainbank</w:t>
      </w:r>
    </w:p>
    <w:p>
      <w:r>
        <w:rPr>
          <w:sz w:val="22"/>
        </w:rPr>
        <w:t>As legal action is taken against the SNP Scottish Government for the ScotZEB3 grant scheme, which inexplicably saw more expensive orders go to Chinese manufacturers and cheaper ones to Falkirk—no wonder SNP Members have not showed up this morning—the Government and mayoral combined authorities must take heed of the exponentially rising Chinese market share, which has destroyed 115 Scottish jobs in my constituency off the back of the grant scheme. What more will Transport Ministers do, alongside their colleagues in the Cabinet Office and the Department for Business and Trade, to send an explicit message to those who are purchasing buses with taxpayer cash that they should be buying British?</w:t>
      </w:r>
    </w:p>
    <w:p/>
    <w:p>
      <w:r>
        <w:rPr>
          <w:b/>
          <w:color w:val="1A4A6E"/>
          <w:sz w:val="22"/>
        </w:rPr>
        <w:t>Simon Lightwood</w:t>
      </w:r>
    </w:p>
    <w:p>
      <w:r>
        <w:rPr>
          <w:sz w:val="22"/>
        </w:rPr>
        <w:t>I share my hon. Friend’s commitment to UK bus manufacturing. I am delighted that through the UK bus manufacturing expert panel, mayoral combined authorities have agreed to a commitment that 10% of social value criteria will apply in all future bus procurement exercises. That means that when procuring buses, the positive impact that a manufacturer has on society, the environment and/or communities will be taken into account. We will continue to work with the bus sector to promote UK bus manufacturing.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