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16 July 2025  ·  Commons  ·  Proceedings</w:t>
      </w:r>
    </w:p>
    <w:p>
      <w:r>
        <w:rPr>
          <w:b/>
        </w:rPr>
        <w:t xml:space="preserve">Source: </w:t>
      </w:r>
      <w:r>
        <w:rPr>
          <w:sz w:val="20"/>
        </w:rPr>
        <w:t>https://hansard.parliament.uk/Commons/2025-07-16/debates/8E50D4EA-A779-4E7A-95BD-52104C0978DB/PointsOfOrder</w:t>
      </w:r>
    </w:p>
    <w:p/>
    <w:p>
      <w:r>
        <w:rPr>
          <w:b/>
          <w:color w:val="1A4A6E"/>
          <w:sz w:val="22"/>
        </w:rPr>
        <w:t>David Simmonds (Con)</w:t>
      </w:r>
    </w:p>
    <w:p>
      <w:r>
        <w:rPr>
          <w:sz w:val="22"/>
        </w:rPr>
        <w:t>On a point of order, Madam Deputy Speaker. May I seek your guidance? The NHS announced yesterday morning the closure of the Mount Vernon hospital minor injuries unit in my constituency, which also affects my right hon. Friend the Member for Hertsmere (Sir Oliver Dowden), my hon. Friends the Members for Beaconsfield (Joy Morrissey), for South West Hertfordshire (Mr Mohindra) and for Harrow East (Bob Blackman), the right hon. Member for Hayes and Harlington (John McDonnell), and the hon. Members for Harrow West (Gareth Thomas) and for Uxbridge and South Ruislip (Danny Beales). The decision flies in the face of the 10-year plan for the NHS announced recently to this House. My letter of 24 April to the Secretary of State about the matter has gone completely unanswered. Given the impending recess, how can I place my concerns on the record and hold Ministers accountable for this action?</w:t>
      </w:r>
    </w:p>
    <w:p/>
    <w:p>
      <w:r>
        <w:rPr>
          <w:b/>
          <w:color w:val="1A4A6E"/>
          <w:sz w:val="22"/>
        </w:rPr>
        <w:t>Madam Deputy Speaker</w:t>
      </w:r>
    </w:p>
    <w:p>
      <w:r>
        <w:rPr>
          <w:sz w:val="22"/>
        </w:rPr>
        <w:t>I am grateful to the hon. Member for giving notice of his point of order. The Chair is not responsible for Ministers’ replies to correspondence from hon. Members, but colleagues in all parts of the House are entitled to expect a timely response to their letters, especially from Ministers on constituency matters. He has put his point on the record, and I am sure that the Treasury Front Bench will have noticed his remarks and will pass that on forthwith.</w:t>
      </w:r>
    </w:p>
    <w:p/>
    <w:p>
      <w:r>
        <w:rPr>
          <w:b/>
          <w:color w:val="1A4A6E"/>
          <w:sz w:val="22"/>
        </w:rPr>
        <w:t>Zarah Sultana (Ind)</w:t>
      </w:r>
    </w:p>
    <w:p>
      <w:r>
        <w:rPr>
          <w:sz w:val="22"/>
        </w:rPr>
        <w:t>On a point of order, Madam Deputy Speaker. I seek your guidance regarding the accuracy of the official report in Hansard. In my speech on Wednesday 2 July 2025 during the debate on the prevention and suppression of terrorism, I said the words, “We are all Palestine Action.” The video and audio recordings clearly confirm that the full sentence was spoken before the Chair intervened. However, Hansard has omitted the final word of that sentence. I have been advised that this is due to a long-standing convention not to report words spoken after the Chair intervenes, but in this case the record omits words spoken before the Chair’s intervention. I am also aware of precedents, which I can provide, where Members’ final words immediately preceding or overlapping an intervention have been included to preserve the accuracy of the record. Despite that, Hansard has not only refused to amend the entry, but has since removed the sentence entirely.</w:t>
      </w:r>
    </w:p>
    <w:p>
      <w:r>
        <w:rPr>
          <w:sz w:val="22"/>
        </w:rPr>
        <w:t>That blatant attempt of censorship and rewriting the record is deeply concerning and undermines the integrity of the Official Report . Can you therefore advise me and the House, Madam Deputy Speaker, on whether there are formal mechanisms to challenge omissions of this kind, reinstate the accurate record and ensure that Hansard fulfils its duty to provide a full and accurate record of proceedings in this House?</w:t>
      </w:r>
    </w:p>
    <w:p/>
    <w:p>
      <w:r>
        <w:rPr>
          <w:b/>
          <w:color w:val="1A4A6E"/>
          <w:sz w:val="22"/>
        </w:rPr>
        <w:t>Madam Deputy Speaker</w:t>
      </w:r>
    </w:p>
    <w:p>
      <w:r>
        <w:rPr>
          <w:sz w:val="22"/>
        </w:rPr>
        <w:t>The hon. Member has now twice put her words on the record, no doubt. If she is not aware—and for colleagues across the House who may not be aware— Hansard has its own editorial policy. If she wishes to have her words corrected, she needs to take that up directly with Hansard. That is not a responsibility of the Chair.</w:t>
      </w:r>
    </w:p>
    <w:p/>
    <w:p>
      <w:r>
        <w:rPr>
          <w:b/>
          <w:color w:val="1A4A6E"/>
          <w:sz w:val="22"/>
        </w:rPr>
        <w:t>Richard Tice (Reform)</w:t>
      </w:r>
    </w:p>
    <w:p>
      <w:r>
        <w:rPr>
          <w:sz w:val="22"/>
        </w:rPr>
        <w:t>On a point of order, Madam Deputy Speaker. I will be most grateful for your advice, because during Prime Minister’s questions earlier today the hon. Member for Rossendale and Darwen (Andy MacNae) misled the House—</w:t>
      </w:r>
    </w:p>
    <w:p/>
    <w:p>
      <w:r>
        <w:rPr>
          <w:b/>
          <w:color w:val="1A4A6E"/>
          <w:sz w:val="22"/>
        </w:rPr>
        <w:t>Madam Deputy Speaker</w:t>
      </w:r>
    </w:p>
    <w:p>
      <w:r>
        <w:rPr>
          <w:sz w:val="22"/>
        </w:rPr>
        <w:t>Order. We do not use language such as “misled the House” when talking about colleagues. The hon. Gentleman will have to check his words if he wishes to continue.</w:t>
      </w:r>
    </w:p>
    <w:p/>
    <w:p>
      <w:r>
        <w:rPr>
          <w:b/>
          <w:color w:val="1A4A6E"/>
          <w:sz w:val="22"/>
        </w:rPr>
        <w:t>Richard Tice</w:t>
      </w:r>
    </w:p>
    <w:p>
      <w:r>
        <w:rPr>
          <w:sz w:val="22"/>
        </w:rPr>
        <w:t>I am most grateful, Madam Deputy Speaker. The hon. Member for Rossendale and Darwen may have possibly inadvertently misled the House with regard to Lancashire county council and nursery funding. The reality is that, unfortunately, as a result, the Prime Minister gave an answer based on that possible inadvertent misinformation. The truth is that Lancashire county council is carrying out a statutory consultation on whether to follow the example of Labour-controlled councils such as Blackburn and Blackpool in having a small, modest processing fee.</w:t>
      </w:r>
    </w:p>
    <w:p/>
    <w:p>
      <w:r>
        <w:rPr>
          <w:b/>
          <w:color w:val="1A4A6E"/>
          <w:sz w:val="22"/>
        </w:rPr>
        <w:t>Madam Deputy Speaker</w:t>
      </w:r>
    </w:p>
    <w:p>
      <w:r>
        <w:rPr>
          <w:sz w:val="22"/>
        </w:rPr>
        <w:t>The hon. Gentleman will no doubt have already contacted the Member he referenced. If not, I have no doubt that he will do so forthwith. If only the Chair were responsible for the content of Members’ questions and answers, but unfortunately it is not. The hon. Gentleman has now put his words on the record and will no doubt get a response privately.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