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w:t>
      </w:r>
    </w:p>
    <w:p>
      <w:r>
        <w:rPr>
          <w:sz w:val="20"/>
        </w:rPr>
        <w:t>16 July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economic growth, industrial strategy impact, job creation, retraining and upskilling, tourism tax</w:t>
      </w:r>
    </w:p>
    <w:p>
      <w:r>
        <w:rPr>
          <w:b/>
        </w:rPr>
        <w:t xml:space="preserve">Source: </w:t>
      </w:r>
      <w:r>
        <w:rPr>
          <w:sz w:val="20"/>
        </w:rPr>
        <w:t>https://hansard.parliament.uk/Commons/2025-07-16/debates/C26DF026-6CBD-4F61-B350-55B1FDF2328B/IndustrialStrategy</w:t>
      </w:r>
    </w:p>
    <w:p/>
    <w:p>
      <w:r>
        <w:rPr>
          <w:b/>
          <w:color w:val="1A4A6E"/>
          <w:sz w:val="22"/>
        </w:rPr>
        <w:t>Sarah Edwards (Lab)</w:t>
      </w:r>
    </w:p>
    <w:p>
      <w:r>
        <w:rPr>
          <w:sz w:val="22"/>
        </w:rPr>
        <w:t>3. What discussions she has had with Cabinet colleagues on the potential impact of the industrial strategy, published on 23 June 2025, on Wales.</w:t>
      </w:r>
    </w:p>
    <w:p/>
    <w:p>
      <w:r>
        <w:rPr>
          <w:b/>
          <w:color w:val="1A4A6E"/>
          <w:sz w:val="22"/>
        </w:rPr>
        <w:t>Dame Nia Griffith (The Parliamentary Under-Secretary of State for Wales)</w:t>
      </w:r>
    </w:p>
    <w:p>
      <w:r>
        <w:rPr>
          <w:sz w:val="22"/>
        </w:rPr>
        <w:t>Our industrial strategy will unlock growth right across Wales and support tens of thousands of new jobs. We will target areas of strength from aerospace in north Wales to the world’s first compound semiconductor cluster in south Wales. We have announced a new centre for doctoral training in compound semiconductors led by Swansea university, plus a new defence growth deal and £30 million for a local innovation partnership fund—to name just a few developments.</w:t>
      </w:r>
    </w:p>
    <w:p/>
    <w:p>
      <w:r>
        <w:rPr>
          <w:b/>
          <w:color w:val="1A4A6E"/>
          <w:sz w:val="22"/>
        </w:rPr>
        <w:t>Sarah Edwards</w:t>
      </w:r>
    </w:p>
    <w:p>
      <w:r>
        <w:rPr>
          <w:sz w:val="22"/>
        </w:rPr>
        <w:t>Like many Members in this House, I welcome the Government’s industrial strategy and its focus on growth for our local communities. Across Wales, we have a number of former mining towns, which face the challenge of retraining and upskilling their local workforce. My constituency of Tamworth, a former mining town, faces similar challenges. Will the Minister tell me how the industrial strategy will support former mining towns across Wales and in my constituency of Tamworth?</w:t>
      </w:r>
    </w:p>
    <w:p/>
    <w:p>
      <w:r>
        <w:rPr>
          <w:b/>
          <w:color w:val="1A4A6E"/>
          <w:sz w:val="22"/>
        </w:rPr>
        <w:t>Dame Nia Griffith</w:t>
      </w:r>
    </w:p>
    <w:p>
      <w:r>
        <w:rPr>
          <w:sz w:val="22"/>
        </w:rPr>
        <w:t>There are many job opportunities coming to Wales through the industrial strategy. We are also ensuring that local communities have the money available to secure the safety of the coal tips, which is the industrial legacy of those communities. That means £118 million of additional funding on top of the £25 million that we have already dedicated to those areas. As my hon. Friend will know, we are also forging ahead with the industrial zones and freeports in Wales and also the supply chains for the various industries that I mentioned in my previous answer, and they will include, I know, industries in Tamworth.</w:t>
      </w:r>
    </w:p>
    <w:p/>
    <w:p>
      <w:r>
        <w:rPr>
          <w:b/>
          <w:color w:val="1A4A6E"/>
          <w:sz w:val="22"/>
        </w:rPr>
        <w:t>Speaker</w:t>
      </w:r>
    </w:p>
    <w:p>
      <w:r>
        <w:rPr>
          <w:sz w:val="22"/>
        </w:rPr>
        <w:t>I call the shadow Secretary of State.</w:t>
      </w:r>
    </w:p>
    <w:p/>
    <w:p>
      <w:r>
        <w:rPr>
          <w:b/>
          <w:color w:val="1A4A6E"/>
          <w:sz w:val="22"/>
        </w:rPr>
        <w:t>Mims Davies (Con)</w:t>
      </w:r>
    </w:p>
    <w:p>
      <w:r>
        <w:rPr>
          <w:sz w:val="22"/>
        </w:rPr>
        <w:t>Let us have some reality. Today, inflation hit 3.6%, the highest across the G7. This UK Labour Government have a glossy shine on their so-called industrial strategy, but it is simply proving that their actions and ethos deliver only worse outcomes for Wales. Businesses across Wales are now facing a disgraceful double whammy, as just this week Labour in Cardiff passed plans to impose a dire tourism tax. Has the Minister actually carried out any meaningful assessment with the Welsh Government of how many jobs will be lost, as the vital 100,000-strong Welsh tourism sector will be impacted by this tax and by the failing approach to Wales by the two Labour Governments?</w:t>
      </w:r>
    </w:p>
    <w:p/>
    <w:p>
      <w:r>
        <w:rPr>
          <w:b/>
          <w:color w:val="1A4A6E"/>
          <w:sz w:val="22"/>
        </w:rPr>
        <w:t>Dame Nia Griffith</w:t>
      </w:r>
    </w:p>
    <w:p>
      <w:r>
        <w:rPr>
          <w:sz w:val="22"/>
        </w:rPr>
        <w:t>The Welsh tourism sector is thriving. Last year, British residents took over 7 million overnight trips to Wales and spent more than £2 billion. As the shadow Secretary of State will know, more than 40 countries and holiday destinations around the world, including Greece, Amsterdam, Barcelona and California, have introduced a form of visitor levy, and many of us have paid taxes abroad without even noticing. If a visitor levy were introduced by all Welsh local authorities, it could raise up to £33 million, which would help support the long-term thriving industry in Wales, as well as provide facilities such as toilets that local people can use. I am confident that the Welsh Government will work with businesses and tourists alike to get this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