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16 December 2025  ·  Commons  ·  Proceedings</w:t>
      </w:r>
    </w:p>
    <w:p>
      <w:r>
        <w:rPr>
          <w:b/>
        </w:rPr>
        <w:t xml:space="preserve">Source: </w:t>
      </w:r>
      <w:r>
        <w:rPr>
          <w:sz w:val="20"/>
        </w:rPr>
        <w:t>https://hansard.parliament.uk/Commons/2025-12-16/debates/D39D3DA6-31EA-4AB3-8458-E98E3F432E48/PointsOfOrder</w:t>
      </w:r>
    </w:p>
    <w:p/>
    <w:p>
      <w:r>
        <w:rPr>
          <w:b/>
          <w:color w:val="1A4A6E"/>
          <w:sz w:val="22"/>
        </w:rPr>
        <w:t>Justin Madders (Lab)</w:t>
      </w:r>
    </w:p>
    <w:p>
      <w:r>
        <w:rPr>
          <w:sz w:val="22"/>
        </w:rPr>
        <w:t>On a point of order, Madam Deputy Speaker. This is a slightly unusual point of order, but one that it is important to deal with now as it may become more of an issue going forward. Last week, it was claimed I had participated in a Westminster Hall debate on digital ID, where I allegedly not only spoke but voted in favour of digital ID. Of course, as we know, we do not usually hold votes in Westminster Hall; I was also actually in the Chamber at the time, speaking on the Employment Rights Bill. On further inquiry, it transpired that Google AI had claimed that I was in Westminster Hall at the time, speaking in favour of digital ID. As I know many more constituents will seek to use these devices to understand our positions on various matters, I wonder whether there is any way that I could correct the record, and in fact whether the House could give some advice to these tech companies on using Hansard as the authoritative source for positions on various subjects.</w:t>
      </w:r>
    </w:p>
    <w:p/>
    <w:p>
      <w:r>
        <w:rPr>
          <w:b/>
          <w:color w:val="1A4A6E"/>
          <w:sz w:val="22"/>
        </w:rPr>
        <w:t>Madam Deputy Speaker</w:t>
      </w:r>
    </w:p>
    <w:p>
      <w:r>
        <w:rPr>
          <w:sz w:val="22"/>
        </w:rPr>
        <w:t>I thank the hon. Gentleman for advance notice of his point of order. As he acknowledges, external AI services are not a matter for the Chair. However, he has certainly put his accurate position—and his presence in this Chamber, and not in Westminster Hall—on the record.</w:t>
      </w:r>
    </w:p>
    <w:p/>
    <w:p>
      <w:r>
        <w:rPr>
          <w:b/>
          <w:color w:val="1A4A6E"/>
          <w:sz w:val="22"/>
        </w:rPr>
        <w:t>Blake Stephenson (Con)</w:t>
      </w:r>
    </w:p>
    <w:p>
      <w:r>
        <w:rPr>
          <w:sz w:val="22"/>
        </w:rPr>
        <w:t>On a point of order, Madam Deputy Speaker. This morning I received a notification via the Facebook page of the hon. Member for Bedford (Mohammad Yasin) that the planning for the Universal UK theme park, which is located wholly within my constituency of Mid Bedfordshire, has been approved. The hon. Member for Bedford shared a letter that he had received from the Secretary of State for Housing, Communities and Local Government. Subsequent to notifying the Secretary of State about this point of order, I received a letter. Madam Deputy Speaker, could you advise whether it is appropriate for Ministers to provide notification of a planning approval in a Member’s constituency to the neighbouring Labour MP but not to the Member themselves?</w:t>
      </w:r>
    </w:p>
    <w:p/>
    <w:p>
      <w:r>
        <w:rPr>
          <w:b/>
          <w:color w:val="1A4A6E"/>
          <w:sz w:val="22"/>
        </w:rPr>
        <w:t>Madam Deputy Speaker</w:t>
      </w:r>
    </w:p>
    <w:p>
      <w:r>
        <w:rPr>
          <w:sz w:val="22"/>
        </w:rPr>
        <w:t>I am grateful to the hon. Member for giving notice of his point of order and for informing the Secretary the State that he intended to raise this matter. There is no specific rule or convention of the House that I am aware of relating to notification of planning consents, but as a general principle, if a Minister is informing hon. Members of a development of any kind, as a courtesy they should include the hon. Member in whose constituency the development is to take place.</w:t>
      </w:r>
    </w:p>
    <w:p/>
    <w:p>
      <w:r>
        <w:rPr>
          <w:b/>
          <w:color w:val="1A4A6E"/>
          <w:sz w:val="22"/>
        </w:rPr>
        <w:t>Matthew Pennycook (The Minister for Housing and Planning)</w:t>
      </w:r>
    </w:p>
    <w:p>
      <w:r>
        <w:rPr>
          <w:sz w:val="22"/>
        </w:rPr>
        <w:t>Further to that point of order, Madam Deputy Speaker. It sounds like there was an error made by the Department, and for that I sincerely apologise. I will discuss this with Ministers and officials to make sure that it does not happen again.</w:t>
      </w:r>
    </w:p>
    <w:p/>
    <w:p>
      <w:r>
        <w:rPr>
          <w:b/>
          <w:color w:val="1A4A6E"/>
          <w:sz w:val="22"/>
        </w:rPr>
        <w:t>Madam Deputy Speaker</w:t>
      </w:r>
    </w:p>
    <w:p>
      <w:r>
        <w:rPr>
          <w:sz w:val="22"/>
        </w:rPr>
        <w:t>I thank the Minister for that apology.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