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Open Prisons: Rehabilitation Placements</w:t>
      </w:r>
    </w:p>
    <w:p>
      <w:r>
        <w:rPr>
          <w:sz w:val="20"/>
        </w:rPr>
        <w:t>16 December 2025  ·  Commons  ·  Oral Questions</w:t>
      </w:r>
    </w:p>
    <w:p>
      <w:r>
        <w:rPr>
          <w:b/>
        </w:rPr>
        <w:t xml:space="preserve">Policy areas: </w:t>
      </w:r>
      <w:r>
        <w:rPr>
          <w:sz w:val="20"/>
        </w:rPr>
        <w:t>Crime, justice and law, Welfare and benefits</w:t>
      </w:r>
    </w:p>
    <w:p>
      <w:r>
        <w:rPr>
          <w:b/>
        </w:rPr>
        <w:t xml:space="preserve">Topics: </w:t>
      </w:r>
      <w:r>
        <w:rPr>
          <w:sz w:val="20"/>
        </w:rPr>
        <w:t>offender reoffending, open prison placements, prison resources, rehabilitation programmes, sentencing reform</w:t>
      </w:r>
    </w:p>
    <w:p>
      <w:r>
        <w:rPr>
          <w:b/>
        </w:rPr>
        <w:t xml:space="preserve">Source: </w:t>
      </w:r>
      <w:r>
        <w:rPr>
          <w:sz w:val="20"/>
        </w:rPr>
        <w:t>https://hansard.parliament.uk/Commons/2025-12-16/debates/83AE844D-2B1A-44B8-B7B1-204243F71D2C/OpenPrisonsRehabilitationPlacements</w:t>
      </w:r>
    </w:p>
    <w:p/>
    <w:p>
      <w:r>
        <w:rPr>
          <w:b/>
          <w:color w:val="1A4A6E"/>
          <w:sz w:val="22"/>
        </w:rPr>
        <w:t>Andrew Snowden (Con)</w:t>
      </w:r>
    </w:p>
    <w:p>
      <w:r>
        <w:rPr>
          <w:sz w:val="22"/>
        </w:rPr>
        <w:t>12. What assessment he has made of the potential impact of short placements in open prisons on the effectiveness of rehabilitation programmes.</w:t>
      </w:r>
    </w:p>
    <w:p/>
    <w:p>
      <w:r>
        <w:rPr>
          <w:b/>
          <w:color w:val="1A4A6E"/>
          <w:sz w:val="22"/>
        </w:rPr>
        <w:t>Jake Richards (The Parliamentary Under-Secretary of State for Justice)</w:t>
      </w:r>
    </w:p>
    <w:p>
      <w:r>
        <w:rPr>
          <w:sz w:val="22"/>
        </w:rPr>
        <w:t>We have extended the period of time that certain prisoners on standard determinate sentences are eligible for moves into open conditions. We know that open conditions can lead to better outcomes for offenders and confront reoffending. That is because open prisons give offenders better opportunities to find work and re-establish relationships with friends and family, both of which are significantly proven to reduce the chances of reoffending.</w:t>
      </w:r>
    </w:p>
    <w:p/>
    <w:p>
      <w:r>
        <w:rPr>
          <w:b/>
          <w:color w:val="1A4A6E"/>
          <w:sz w:val="22"/>
        </w:rPr>
        <w:t>Snowden</w:t>
      </w:r>
    </w:p>
    <w:p>
      <w:r>
        <w:rPr>
          <w:sz w:val="22"/>
        </w:rPr>
        <w:t>I agree with what the Minister just said, but through the early release programme, and given the “third, third, third” model that the Government want to introduce to split sentencing in custody, prisons such as Kirkham in my constituency in Lancashire are seeing a much higher turnover among their open prison population; prisoners are increasingly serving shorter sentences and in such prisons for much shorter periods. They are effectively becoming cat C prisons but without the walls, the security or the resources. We are concerned about the knock-on effect that that will have on the ability to run rehabilitation programmes, which are designed for significant amounts of time at the end of prisoners’ sentences. What additional resources will the Government put in place to support rehabilitation programmes in open prisons?</w:t>
      </w:r>
    </w:p>
    <w:p/>
    <w:p>
      <w:r>
        <w:rPr>
          <w:b/>
          <w:color w:val="1A4A6E"/>
          <w:sz w:val="22"/>
        </w:rPr>
        <w:t>Jake Richards</w:t>
      </w:r>
    </w:p>
    <w:p>
      <w:r>
        <w:rPr>
          <w:sz w:val="22"/>
        </w:rPr>
        <w:t>The hon. Member raises an important point. The Sentencing Bill will hopefully receive Royal Assent next year, and there are certainly operational challenges to ensure that those reforms and changes to sentencing in our prison system work smoothly. One of the major measures in the Bill, which the Conservative party opposes, is to reduce short-term sentences for the reason that the hon. Member set out. I am happy to have a discussion about the prison in his constituency, and ensure that the Department is working with it closely, so that it is ready for the changes that, hopefully, will come into effect next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