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Misogyny: Victims</w:t>
      </w:r>
    </w:p>
    <w:p>
      <w:r>
        <w:rPr>
          <w:sz w:val="20"/>
        </w:rPr>
        <w:t>16 December 2025  ·  Commons  ·  Oral Questions</w:t>
      </w:r>
    </w:p>
    <w:p>
      <w:r>
        <w:rPr>
          <w:b/>
        </w:rPr>
        <w:t xml:space="preserve">Policy areas: </w:t>
      </w:r>
      <w:r>
        <w:rPr>
          <w:sz w:val="20"/>
        </w:rPr>
        <w:t>Children and families, Crime, justice and law, Society and culture</w:t>
      </w:r>
    </w:p>
    <w:p>
      <w:r>
        <w:rPr>
          <w:b/>
        </w:rPr>
        <w:t xml:space="preserve">Topics: </w:t>
      </w:r>
      <w:r>
        <w:rPr>
          <w:sz w:val="20"/>
        </w:rPr>
        <w:t>criminal justice system, harm to children, online misogyny, online safety act, violence against women</w:t>
      </w:r>
    </w:p>
    <w:p>
      <w:r>
        <w:rPr>
          <w:b/>
        </w:rPr>
        <w:t xml:space="preserve">Source: </w:t>
      </w:r>
      <w:r>
        <w:rPr>
          <w:sz w:val="20"/>
        </w:rPr>
        <w:t>https://hansard.parliament.uk/Commons/2025-12-16/debates/5A2D6698-C82C-4E7C-840C-633D358CC7F2/OnlineMisogynyVictims</w:t>
      </w:r>
    </w:p>
    <w:p/>
    <w:p>
      <w:r>
        <w:rPr>
          <w:b/>
          <w:color w:val="1A4A6E"/>
          <w:sz w:val="22"/>
        </w:rPr>
        <w:t>Irene Campbell (Lab)</w:t>
      </w:r>
    </w:p>
    <w:p>
      <w:r>
        <w:rPr>
          <w:sz w:val="22"/>
        </w:rPr>
        <w:t>4. What steps his Department is taking to help protect victims of online misogyny through the criminal justice system.</w:t>
      </w:r>
    </w:p>
    <w:p/>
    <w:p>
      <w:r>
        <w:rPr>
          <w:b/>
          <w:color w:val="1A4A6E"/>
          <w:sz w:val="22"/>
        </w:rPr>
        <w:t>Alex Davies-Jones (The Parliamentary Under-Secretary of State for Justice)</w:t>
      </w:r>
    </w:p>
    <w:p>
      <w:r>
        <w:rPr>
          <w:sz w:val="22"/>
        </w:rPr>
        <w:t>All misogyny is abhorrent, but we know that online misogyny is becoming increasingly pervasive. We have criminalised the creation of intimate deepfakes without consent, and we are creating new offences in the Crime and Policing Bill that will mean that perpetrators who take intimate images without consent face up to two years in prison. We will go further to ensure that we stamp out misogyny wherever it is—online or in the real world.</w:t>
      </w:r>
    </w:p>
    <w:p/>
    <w:p>
      <w:r>
        <w:rPr>
          <w:b/>
          <w:color w:val="1A4A6E"/>
          <w:sz w:val="22"/>
        </w:rPr>
        <w:t>Irene Campbell</w:t>
      </w:r>
    </w:p>
    <w:p>
      <w:r>
        <w:rPr>
          <w:sz w:val="22"/>
        </w:rPr>
        <w:t>My constituent Dr Sam Rice has set up a grassroots charity called Kids For Now, which supports parents who want to delay smartphones for their children. There is much evidence to support that approach. For example, Ofsted has found that 80% of teenage girls are put under pressure to provide sexual images of themselves, which often end up online. Does the Minister agree that the effect that online misogyny has on children must be tackled?</w:t>
      </w:r>
    </w:p>
    <w:p/>
    <w:p>
      <w:r>
        <w:rPr>
          <w:b/>
          <w:color w:val="1A4A6E"/>
          <w:sz w:val="22"/>
        </w:rPr>
        <w:t>Alex Davies-Jones</w:t>
      </w:r>
    </w:p>
    <w:p>
      <w:r>
        <w:rPr>
          <w:sz w:val="22"/>
        </w:rPr>
        <w:t>I totally agree with my hon. Friend. Online misogyny radicalises our boys, pressures our girls, and fuels harmful attitudes. It must be tackled in order to protect all our children. The Government are acting through tougher laws, including the Online Safety Act 2023, and our upcoming violence against women and girls strategy will protect children from harm online. Prevention is fundamental, so we are supporting schools to teach children about respect, consent and healthy relationships. I can inform the House that the Secretary of State for Education is in Australia right now learning about the model used over there to see how we can best learn lessons from it and apply them here.</w:t>
      </w:r>
    </w:p>
    <w:p/>
    <w:p>
      <w:r>
        <w:rPr>
          <w:b/>
          <w:color w:val="1A4A6E"/>
          <w:sz w:val="22"/>
        </w:rPr>
        <w:t>Jim Shannon (DUP)</w:t>
      </w:r>
    </w:p>
    <w:p>
      <w:r>
        <w:rPr>
          <w:sz w:val="22"/>
        </w:rPr>
        <w:t>It is quite clear that it is important that we all work together across the United Kingdom of Great Britain and Northern Ireland. Indeed, we should take that a stage further and work together with the Republic of Ireland to ensure that we both can combat online misogyny. What discussions has the Minister had with the relevant Minister in the Northern Ireland Assembly on how we can do that work better in this United Kingdom of Great Britain and Northern Ireland?</w:t>
      </w:r>
    </w:p>
    <w:p/>
    <w:p>
      <w:r>
        <w:rPr>
          <w:b/>
          <w:color w:val="1A4A6E"/>
          <w:sz w:val="22"/>
        </w:rPr>
        <w:t>Alex Davies-Jones</w:t>
      </w:r>
    </w:p>
    <w:p>
      <w:r>
        <w:rPr>
          <w:sz w:val="22"/>
        </w:rPr>
        <w:t>The hon. Gentleman will know that these crimes have no borders, especially online misogyny crimes. They do not take place in a silo, and it will take all of us to tackle them, including those of us in the England and Wales jurisdiction of the criminal justice system and those across our devolved counterparts in Scotland and Northern Ireland—and, as he states, in the Republic of Ireland too. We regularly meet with our counterparts to discuss these issues, and no stone will be left unturned when it comes to tackling misogyny.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