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Magistrates</w:t>
      </w:r>
    </w:p>
    <w:p>
      <w:r>
        <w:rPr>
          <w:sz w:val="20"/>
        </w:rPr>
        <w:t>16 December 2025  ·  Commons  ·  Oral Questions</w:t>
      </w:r>
    </w:p>
    <w:p>
      <w:r>
        <w:rPr>
          <w:b/>
        </w:rPr>
        <w:t xml:space="preserve">Policy areas: </w:t>
      </w:r>
      <w:r>
        <w:rPr>
          <w:sz w:val="20"/>
        </w:rPr>
        <w:t>Crime, justice and law, Government and public administration</w:t>
      </w:r>
    </w:p>
    <w:p>
      <w:r>
        <w:rPr>
          <w:b/>
        </w:rPr>
        <w:t xml:space="preserve">Topics: </w:t>
      </w:r>
      <w:r>
        <w:rPr>
          <w:sz w:val="20"/>
        </w:rPr>
        <w:t>court staffing, magistrates' expenses, reopening courts, support for magistrates</w:t>
      </w:r>
    </w:p>
    <w:p>
      <w:r>
        <w:rPr>
          <w:b/>
        </w:rPr>
        <w:t xml:space="preserve">Source: </w:t>
      </w:r>
      <w:r>
        <w:rPr>
          <w:sz w:val="20"/>
        </w:rPr>
        <w:t>https://hansard.parliament.uk/Commons/2025-12-16/debates/95B16545-12A1-433A-83B6-66B4F1D508FD/Magistrates</w:t>
      </w:r>
    </w:p>
    <w:p/>
    <w:p>
      <w:r>
        <w:rPr>
          <w:b/>
          <w:color w:val="1A4A6E"/>
          <w:sz w:val="22"/>
        </w:rPr>
        <w:t>Matt Turmaine (Lab)</w:t>
      </w:r>
    </w:p>
    <w:p>
      <w:r>
        <w:rPr>
          <w:sz w:val="22"/>
        </w:rPr>
        <w:t>14. What steps his Department is taking to support magistrates.</w:t>
      </w:r>
    </w:p>
    <w:p/>
    <w:p>
      <w:r>
        <w:rPr>
          <w:b/>
          <w:color w:val="1A4A6E"/>
          <w:sz w:val="22"/>
        </w:rPr>
        <w:t>Sarah Sackman (The Minister for Courts and Legal Services)</w:t>
      </w:r>
    </w:p>
    <w:p>
      <w:r>
        <w:rPr>
          <w:sz w:val="22"/>
        </w:rPr>
        <w:t>Our magistrates are the backbone of local justice, and I thank every magistrate the length and breadth of the country who gives their time to deliver that justice. In return, we need to support them. That is why we provide extensive training not just at the start of a magistrate’s journey, but on a continuing basis through mentorship. I recognise that we want to go further and provide stronger recognition for their service, and we will be looking in the new year at overhauling the expenses regime so that we can support magistrates.</w:t>
      </w:r>
    </w:p>
    <w:p/>
    <w:p>
      <w:r>
        <w:rPr>
          <w:b/>
          <w:color w:val="1A4A6E"/>
          <w:sz w:val="22"/>
        </w:rPr>
        <w:t>Matt Turmaine</w:t>
      </w:r>
    </w:p>
    <w:p>
      <w:r>
        <w:rPr>
          <w:sz w:val="22"/>
        </w:rPr>
        <w:t>I thank the Minister for her answer. I recently had the opportunity to visit the county and family court in Watford, and while there I talked to them about the challenge of finding sufficient staff. Does my hon. and learned Friend agree that staffing is what makes magistrates courts and family courts work, and will she outline further what support the Government are offering to them?</w:t>
      </w:r>
    </w:p>
    <w:p/>
    <w:p>
      <w:r>
        <w:rPr>
          <w:b/>
          <w:color w:val="1A4A6E"/>
          <w:sz w:val="22"/>
        </w:rPr>
        <w:t>Sarah Sackman</w:t>
      </w:r>
    </w:p>
    <w:p>
      <w:r>
        <w:rPr>
          <w:sz w:val="22"/>
        </w:rPr>
        <w:t>I agree with my hon. Friend’s point. I was glad to visit Barnet court in my constituency, which has newly reopened after a year. I noticed what many who cross the threshold into our courts see: the first welcome from court staff, which often allays nerves and anxiety in an alienating environment. That is critical, and it is why we want to support our court staff, we are investing in legal advisers who support our magistrates, and we are supporting all of them. I would be happy to visit my hon. Friend’s local court in Watford if the opportunity arises.</w:t>
      </w:r>
    </w:p>
    <w:p/>
    <w:p>
      <w:r>
        <w:rPr>
          <w:b/>
          <w:color w:val="1A4A6E"/>
          <w:sz w:val="22"/>
        </w:rPr>
        <w:t>Will Forster (LD)</w:t>
      </w:r>
    </w:p>
    <w:p>
      <w:r>
        <w:rPr>
          <w:sz w:val="22"/>
        </w:rPr>
        <w:t>I am pleased to hear from the Minister how the Government are supporting magistrates and that she visited a recently reopened magistrates court. The biggest single thing that the Government could do in my constituency in my county of Surrey is reopen Woking magistrates court, which was closed by the former Conservative Government. Will the Government consider reopening Woking magistrates court?</w:t>
      </w:r>
    </w:p>
    <w:p/>
    <w:p>
      <w:r>
        <w:rPr>
          <w:b/>
          <w:color w:val="1A4A6E"/>
          <w:sz w:val="22"/>
        </w:rPr>
        <w:t>Sarah Sackman</w:t>
      </w:r>
    </w:p>
    <w:p>
      <w:r>
        <w:rPr>
          <w:sz w:val="22"/>
        </w:rPr>
        <w:t>We keep our court estate and the assessment of need under constant review. I would be very happy for the hon. Gentleman to write to me so that we can look into the provision in his area.</w:t>
      </w:r>
    </w:p>
    <w:p/>
    <w:p>
      <w:r>
        <w:rPr>
          <w:b/>
          <w:color w:val="1A4A6E"/>
          <w:sz w:val="22"/>
        </w:rPr>
        <w:t>Speaker</w:t>
      </w:r>
    </w:p>
    <w:p>
      <w:r>
        <w:rPr>
          <w:sz w:val="22"/>
        </w:rPr>
        <w:t>What is good for the Minister might be good for Chorley as well, with the reopening of the court.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