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Child Abduction: Domestic Abuse</w:t>
      </w:r>
    </w:p>
    <w:p>
      <w:r>
        <w:rPr>
          <w:sz w:val="20"/>
        </w:rPr>
        <w:t>16 December 2025  ·  Commons  ·  Oral Questions</w:t>
      </w:r>
    </w:p>
    <w:p>
      <w:r>
        <w:rPr>
          <w:b/>
        </w:rPr>
        <w:t xml:space="preserve">Policy areas: </w:t>
      </w:r>
      <w:r>
        <w:rPr>
          <w:sz w:val="20"/>
        </w:rPr>
        <w:t>Children and families, Crime, justice and law, Government and public administration, Welfare and benefits</w:t>
      </w:r>
    </w:p>
    <w:p>
      <w:r>
        <w:rPr>
          <w:b/>
        </w:rPr>
        <w:t xml:space="preserve">Topics: </w:t>
      </w:r>
      <w:r>
        <w:rPr>
          <w:sz w:val="20"/>
        </w:rPr>
        <w:t>domestic abuse, hague convention, international child abduction, parental alienation, survivor protection</w:t>
      </w:r>
    </w:p>
    <w:p>
      <w:r>
        <w:rPr>
          <w:b/>
        </w:rPr>
        <w:t xml:space="preserve">Source: </w:t>
      </w:r>
      <w:r>
        <w:rPr>
          <w:sz w:val="20"/>
        </w:rPr>
        <w:t>https://hansard.parliament.uk/Commons/2025-12-16/debates/C6EBBA8D-5C8C-44BA-B995-A21630DC4961/InternationalChildAbductionDomesticAbuse</w:t>
      </w:r>
    </w:p>
    <w:p/>
    <w:p>
      <w:r>
        <w:rPr>
          <w:b/>
          <w:color w:val="1A4A6E"/>
          <w:sz w:val="22"/>
        </w:rPr>
        <w:t>Lisa Smart (LD)</w:t>
      </w:r>
    </w:p>
    <w:p>
      <w:r>
        <w:rPr>
          <w:sz w:val="22"/>
        </w:rPr>
        <w:t>11. What assessment he has made of the effectiveness of the implementation of the Hague convention on the civil aspects of international child abduction in cases involving domestic abuse.</w:t>
      </w:r>
    </w:p>
    <w:p/>
    <w:p>
      <w:r>
        <w:rPr>
          <w:b/>
          <w:color w:val="1A4A6E"/>
          <w:sz w:val="22"/>
        </w:rPr>
        <w:t>Alex Davies-Jones (The Parliamentary Under-Secretary of State for Justice)</w:t>
      </w:r>
    </w:p>
    <w:p>
      <w:r>
        <w:rPr>
          <w:sz w:val="22"/>
        </w:rPr>
        <w:t>The Government take seriously concerns about the operation of this Hague convention in situations where domestic abuse is present. Internationally, the UK continues to work with other parties of the convention to ensure that it operates effectively, particularly in cases involving domestic abuse. We have been an active member of the steering committee for two international forums to discuss and share best practice on this issue, and we have contributed financially to support these events.</w:t>
      </w:r>
    </w:p>
    <w:p/>
    <w:p>
      <w:r>
        <w:rPr>
          <w:b/>
          <w:color w:val="1A4A6E"/>
          <w:sz w:val="22"/>
        </w:rPr>
        <w:t>Lisa Smart</w:t>
      </w:r>
    </w:p>
    <w:p>
      <w:r>
        <w:rPr>
          <w:sz w:val="22"/>
        </w:rPr>
        <w:t>Two of my Hazel Grove constituents, who I will not name because they are going through active cases, have fled Australia and Poland with their children due to domestic abuse and coercive control from their partners. Many mothers in similar circumstances face the prospect of being compelled to return to the country from which they fled in order to accompany their children under the Hague convention. I had a very constructive meeting with the Minister back in June, since when the second forum on domestic violence and the 1980 child abduction convention has taken place in Brazil. Could the Minister update the House on what progress was made at that forum and whether the Government plan to bring forward proposals—legislative or otherwise—to strengthen legal protections for mothers and children fleeing abuse under the Hague convention?</w:t>
      </w:r>
    </w:p>
    <w:p/>
    <w:p>
      <w:r>
        <w:rPr>
          <w:b/>
          <w:color w:val="1A4A6E"/>
          <w:sz w:val="22"/>
        </w:rPr>
        <w:t>Alex Davies-Jones</w:t>
      </w:r>
    </w:p>
    <w:p>
      <w:r>
        <w:rPr>
          <w:sz w:val="22"/>
        </w:rPr>
        <w:t>I welcome the hon. Lady’s question and her continued engagement on this really important issue. The Government are now considering initiating further qualitative research on the operation of the 1980 Hague convention in cases relating to domestic abuse. I can confirm that this research will inform any future policy and ensure that reforms are grounded in robust evidence, improving outcomes for both children and survivors. I will endeavour to keep her updated and involved in the development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