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Family Court: Reform</w:t>
      </w:r>
    </w:p>
    <w:p>
      <w:r>
        <w:rPr>
          <w:sz w:val="20"/>
        </w:rPr>
        <w:t>16 December 2025  ·  Commons  ·  Oral Questions</w:t>
      </w:r>
    </w:p>
    <w:p>
      <w:r>
        <w:rPr>
          <w:b/>
        </w:rPr>
        <w:t xml:space="preserve">Policy areas: </w:t>
      </w:r>
      <w:r>
        <w:rPr>
          <w:sz w:val="20"/>
        </w:rPr>
        <w:t>Children and families, Crime, justice and law, Government and public administration</w:t>
      </w:r>
    </w:p>
    <w:p>
      <w:r>
        <w:rPr>
          <w:b/>
        </w:rPr>
        <w:t xml:space="preserve">Topics: </w:t>
      </w:r>
      <w:r>
        <w:rPr>
          <w:sz w:val="20"/>
        </w:rPr>
        <w:t>child victim support, court hearing delays, domestic abuse victims, family court reform, pathfinder model</w:t>
      </w:r>
    </w:p>
    <w:p>
      <w:r>
        <w:rPr>
          <w:b/>
        </w:rPr>
        <w:t xml:space="preserve">Source: </w:t>
      </w:r>
      <w:r>
        <w:rPr>
          <w:sz w:val="20"/>
        </w:rPr>
        <w:t>https://hansard.parliament.uk/Commons/2025-12-16/debates/4BC310D3-C10B-4F30-9B5D-506F328B5577/FamilyCourtReform</w:t>
      </w:r>
    </w:p>
    <w:p/>
    <w:p>
      <w:r>
        <w:rPr>
          <w:b/>
          <w:color w:val="1A4A6E"/>
          <w:sz w:val="22"/>
        </w:rPr>
        <w:t>Sarah Green (LD)</w:t>
      </w:r>
    </w:p>
    <w:p>
      <w:r>
        <w:rPr>
          <w:sz w:val="22"/>
        </w:rPr>
        <w:t>3. What steps he is taking to reform the family court.</w:t>
      </w:r>
    </w:p>
    <w:p/>
    <w:p>
      <w:r>
        <w:rPr>
          <w:b/>
          <w:color w:val="1A4A6E"/>
          <w:sz w:val="22"/>
        </w:rPr>
        <w:t>Alex Davies-Jones (The Parliamentary Under-Secretary of State for Justice)</w:t>
      </w:r>
    </w:p>
    <w:p>
      <w:r>
        <w:rPr>
          <w:sz w:val="22"/>
        </w:rPr>
        <w:t>I welcome the hon. Lady’s question. The Government are committed to reforming the family court to improve support for adult and child victims of domestic abuse. The pathfinder model provides expert support to victims and doubles the proportion of children seen by social workers. A quarter of all relevant cases will follow this model by January, and we are determined to go further.</w:t>
      </w:r>
    </w:p>
    <w:p/>
    <w:p>
      <w:r>
        <w:rPr>
          <w:b/>
          <w:color w:val="1A4A6E"/>
          <w:sz w:val="22"/>
        </w:rPr>
        <w:t>Sarah Green</w:t>
      </w:r>
    </w:p>
    <w:p>
      <w:r>
        <w:rPr>
          <w:sz w:val="22"/>
        </w:rPr>
        <w:t>The Minister clearly knows that the backlog in the family court is causing real distress. I have one family who have waited over a year for a court hearing. A year is a long time for a child, and we know that others are waiting even longer. Will the Minister share what specific measures she is taking to ensure that cases involving children and vulnerable families are resolved more quickly?</w:t>
      </w:r>
    </w:p>
    <w:p/>
    <w:p>
      <w:r>
        <w:rPr>
          <w:b/>
          <w:color w:val="1A4A6E"/>
          <w:sz w:val="22"/>
        </w:rPr>
        <w:t>Alex Davies-Jones</w:t>
      </w:r>
    </w:p>
    <w:p>
      <w:r>
        <w:rPr>
          <w:sz w:val="22"/>
        </w:rPr>
        <w:t>The hon. Lady is right; the delays in our family court are untenable, and families, children particularly, are waiting too long for resolution. That is why we are determined to go further by rolling out our pathfinder model to ensure a child-centric approach to the family court. She will be aware that we are determined to repeal the presumption of parental involvement through our Victims and Courts Bill, which is going through the House. We are also determined to really get to grips with our family court. If the hon. Lady writes to me about that specific case, I will ensure that she gets a full response.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