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Archbishop of Canterbury</w:t>
      </w:r>
    </w:p>
    <w:p>
      <w:r>
        <w:rPr>
          <w:sz w:val="20"/>
        </w:rPr>
        <w:t>16 April 2026  ·  Commons  ·  Oral Questions</w:t>
      </w:r>
    </w:p>
    <w:p>
      <w:r>
        <w:rPr>
          <w:b/>
        </w:rPr>
        <w:t xml:space="preserve">Policy areas: </w:t>
      </w:r>
      <w:r>
        <w:rPr>
          <w:sz w:val="20"/>
        </w:rPr>
        <w:t>Government and public administration, Society and culture</w:t>
      </w:r>
    </w:p>
    <w:p>
      <w:r>
        <w:rPr>
          <w:b/>
        </w:rPr>
        <w:t xml:space="preserve">Topics: </w:t>
      </w:r>
      <w:r>
        <w:rPr>
          <w:sz w:val="20"/>
        </w:rPr>
        <w:t>church of england priorities, clergy vacancies, new archbishop of canterbury, pastoral ministry, rural church support</w:t>
      </w:r>
    </w:p>
    <w:p>
      <w:r>
        <w:rPr>
          <w:b/>
        </w:rPr>
        <w:t xml:space="preserve">Source: </w:t>
      </w:r>
      <w:r>
        <w:rPr>
          <w:sz w:val="20"/>
        </w:rPr>
        <w:t>https://hansard.parliament.uk/Commons/2026-04-16/debates/21CB3E2B-DBFF-4E63-B6C6-73C2BF48AA24/ArchbishopOfCanterbury</w:t>
      </w:r>
    </w:p>
    <w:p/>
    <w:p>
      <w:r>
        <w:rPr>
          <w:b/>
          <w:color w:val="1A4A6E"/>
          <w:sz w:val="22"/>
        </w:rPr>
        <w:t>Adam Jogee (Lab)</w:t>
      </w:r>
    </w:p>
    <w:p>
      <w:r>
        <w:rPr>
          <w:sz w:val="22"/>
        </w:rPr>
        <w:t>9. What the priorities are for the new Archbishop of Canterbury.</w:t>
      </w:r>
    </w:p>
    <w:p/>
    <w:p>
      <w:r>
        <w:rPr>
          <w:b/>
          <w:color w:val="1A4A6E"/>
          <w:sz w:val="22"/>
        </w:rPr>
        <w:t>Marsha De Cordova (The Second Church Estates Commissioner)</w:t>
      </w:r>
    </w:p>
    <w:p>
      <w:r>
        <w:rPr>
          <w:sz w:val="22"/>
        </w:rPr>
        <w:t>The installation of the 106th Archbishop of Canterbury was a truly historic moment; she is the first woman archbishop. I thank you, Mr Speaker, for representing the House at that important and momentous occasion, alongside the Prime Minister.</w:t>
      </w:r>
    </w:p>
    <w:p/>
    <w:p>
      <w:r>
        <w:rPr>
          <w:b/>
          <w:color w:val="1A4A6E"/>
          <w:sz w:val="22"/>
        </w:rPr>
        <w:t>Adam Jogee</w:t>
      </w:r>
    </w:p>
    <w:p>
      <w:r>
        <w:rPr>
          <w:sz w:val="22"/>
        </w:rPr>
        <w:t>The people of Newcastle-under-Lyme join me in welcoming Archbishop Sarah to her new responsibilities and in wishing her well. We also give thanks to Bishop Michael, who has announced his intention to stand down in September, for his service. The new archbishop will have a long to-do list, but what steps will be taken to ensure that vacancies at parish churches, including St Mark’s, Basford, and St Margaret’s, Wolstanton, will be filled quickly?</w:t>
      </w:r>
    </w:p>
    <w:p/>
    <w:p>
      <w:r>
        <w:rPr>
          <w:b/>
          <w:color w:val="1A4A6E"/>
          <w:sz w:val="22"/>
        </w:rPr>
        <w:t>Marsha De Cordova</w:t>
      </w:r>
    </w:p>
    <w:p>
      <w:r>
        <w:rPr>
          <w:sz w:val="22"/>
        </w:rPr>
        <w:t>The Archbishop of Canterbury sees herself as a shepherd of the flock, with five broad priorities: bringing confidence in the gospel; pastoral work; showing Christian hope; offering hospitality; and being a faith and prophetic voice. Given her previous experience as a nurse, she cares deeply about pastoral ministry, and she is committed to growing the Church and to supporting parishes and ministries throughout her leadership.</w:t>
      </w:r>
    </w:p>
    <w:p/>
    <w:p>
      <w:r>
        <w:rPr>
          <w:b/>
          <w:color w:val="1A4A6E"/>
          <w:sz w:val="22"/>
        </w:rPr>
        <w:t>Martin Vickers (Con)</w:t>
      </w:r>
    </w:p>
    <w:p>
      <w:r>
        <w:rPr>
          <w:sz w:val="22"/>
        </w:rPr>
        <w:t>Many rural areas are served by clergy who are responsible for multiple parishes. Will the hon. Lady urge the archbishop to focus on providing more priests for rural parishes?</w:t>
      </w:r>
    </w:p>
    <w:p/>
    <w:p>
      <w:r>
        <w:rPr>
          <w:b/>
          <w:color w:val="1A4A6E"/>
          <w:sz w:val="22"/>
        </w:rPr>
        <w:t>Marsha De Cordova</w:t>
      </w:r>
    </w:p>
    <w:p>
      <w:r>
        <w:rPr>
          <w:sz w:val="22"/>
        </w:rPr>
        <w:t>I will certainly raise that issue on the hon. Member’s behalf.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