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Free-Range Poultrymeat Marketing Standards (Amendment) (England) Regulations 2025</w:t>
      </w:r>
    </w:p>
    <w:p>
      <w:r>
        <w:rPr>
          <w:sz w:val="20"/>
        </w:rPr>
        <w:t>15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Trade</w:t>
      </w:r>
    </w:p>
    <w:p>
      <w:r>
        <w:rPr>
          <w:b/>
        </w:rPr>
        <w:t xml:space="preserve">Topics: </w:t>
      </w:r>
      <w:r>
        <w:rPr>
          <w:sz w:val="20"/>
        </w:rPr>
        <w:t>agricultural trade, animal welfare standards, food production regulations, free-range farming, poultrymeat marketing standards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https://hansard.parliament.uk/Lords/2025-09-15/debates/16820640-F559-4D4D-A1BB-3A8A618F9459/FreerangePoultrymeatMarketingStandardsAmendmentEnglandRegulations2025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1 July be approved. Considered in Grand Committee on 10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