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Ambassador to the United States: Appointment and Dismissal</w:t>
      </w:r>
    </w:p>
    <w:p>
      <w:r>
        <w:rPr>
          <w:sz w:val="20"/>
        </w:rPr>
        <w:t>15 September 2025  ·  Commons  ·  Debate</w:t>
      </w:r>
    </w:p>
    <w:p>
      <w:r>
        <w:rPr>
          <w:b/>
        </w:rPr>
        <w:t xml:space="preserve">Policy areas: </w:t>
      </w:r>
      <w:r>
        <w:rPr>
          <w:sz w:val="20"/>
        </w:rPr>
        <w:t>Crime, justice and law, Foreign affairs and diplomacy, Government and public administration, Parliament and constitution</w:t>
      </w:r>
    </w:p>
    <w:p>
      <w:r>
        <w:rPr>
          <w:b/>
        </w:rPr>
        <w:t xml:space="preserve">Topics: </w:t>
      </w:r>
      <w:r>
        <w:rPr>
          <w:sz w:val="20"/>
        </w:rPr>
        <w:t>ambassador appointment process, dismissal of ambassador, political judgment, public trust, vetting procedures</w:t>
      </w:r>
    </w:p>
    <w:p>
      <w:r>
        <w:rPr>
          <w:b/>
        </w:rPr>
        <w:t xml:space="preserve">Source: </w:t>
      </w:r>
      <w:r>
        <w:rPr>
          <w:sz w:val="20"/>
        </w:rPr>
        <w:t>https://hansard.parliament.uk/Commons/2025-09-15/debates/680E388A-0002-4224-8040-5A77C6216F9D/AmbassadorToTheUnitedStatesAppointmentAndDismissal</w:t>
      </w:r>
    </w:p>
    <w:p/>
    <w:p>
      <w:r>
        <w:rPr>
          <w:b/>
          <w:color w:val="1A4A6E"/>
          <w:sz w:val="22"/>
        </w:rPr>
        <w:t>David Davis (Con)</w:t>
      </w:r>
    </w:p>
    <w:p>
      <w:r>
        <w:rPr>
          <w:sz w:val="22"/>
        </w:rPr>
        <w:t>I seek leave to propose that the House debates a specific and important matter requiring urgent consideration, namely the appointment process and circumstances leading to the dismissal of the former ambassador of the United Kingdom to the United States, Lord Mandelson.</w:t>
      </w:r>
    </w:p>
    <w:p>
      <w:r>
        <w:rPr>
          <w:sz w:val="22"/>
        </w:rPr>
        <w:t>This is a matter of utmost concern across the House and across party lines. Our ambassador in Washington stands at the centre of Britain’s most vital bilateral relationship. It is a role of exceptional sensitivity, with more classified intelligence crossing the ambassador’s desk than reaches most Cabinet Ministers. The post carries immense responsibility. The ambassador represents Britain’s interests to our most powerful ally and, in so doing, shapes our reputation abroad. His conduct, both prior to appointment and during, must reflect the highest standards of professionalism, discretion and integrity—nothing less will do.</w:t>
      </w:r>
    </w:p>
    <w:p>
      <w:r>
        <w:rPr>
          <w:sz w:val="22"/>
        </w:rPr>
        <w:t>Lord Mandelson failed that test long before last week’s revelation, long before the understandable public outrage at the disgraceful behaviour with the paedophile Epstein, and long before the families of his victims quite rightly criticised the appointment. What was public about Mandelson’s past is more than enough to disqualify him from consideration for ambassador, from his resignation from Government not once but twice—first in 1998 for not telling the truth about an interest-free loan, and then in 2001 for helping a wealthy businessman get a passport—to his links to the Russian oligarch Oleg Deripaska, a gangster capitalist who benefited to the tune of many millions of pounds from policies promoted and signed off by Lord Mandelson when he was EU Trade Commissioner, and, particularly relevant today, his commercial links defending China.</w:t>
      </w:r>
    </w:p>
    <w:p>
      <w:r>
        <w:rPr>
          <w:sz w:val="22"/>
        </w:rPr>
        <w:t>All of that was in the public domain before the Prime Minister appointed Lord Mandelson as our ambassador. Why was it ever thought acceptable to appoint a man with such a chequered and murky background to such a vitally important position? The House needs to know what vetting was done and when, what the opinions were of the Foreign Office, the Foreign Secretary, the Cabinet Office and the security services, and when the Prime Minister was told. We need to know who knew what, and when.</w:t>
      </w:r>
    </w:p>
    <w:p>
      <w:r>
        <w:rPr>
          <w:sz w:val="22"/>
        </w:rPr>
        <w:t>The Government must take the House with them on these appointments, but their behaviour to date on this issue has been marked by obfuscation and delay, by recrimination and cover-up. It is not just a question of the Prime Minister’s political judgment, important as that is; it is a question of ethics. It is a question of what is deemed acceptable behaviour, when in positions of power. The House must have the opportunity to debate this matter before the recess.</w:t>
      </w:r>
    </w:p>
    <w:p/>
    <w:p>
      <w:r>
        <w:rPr>
          <w:b/>
          <w:color w:val="1A4A6E"/>
          <w:sz w:val="22"/>
        </w:rPr>
        <w:t>Speaker</w:t>
      </w:r>
    </w:p>
    <w:p>
      <w:r>
        <w:rPr>
          <w:sz w:val="22"/>
        </w:rPr>
        <w:t>I have listened carefully to the application from the right hon. Member and am satisfied that the matter raised is proper to be discussed under Standing Order No. 24. I put it to the House.</w:t>
      </w:r>
    </w:p>
    <w:p>
      <w:r>
        <w:rPr>
          <w:sz w:val="22"/>
        </w:rPr>
        <w:t>Application agreed to.</w:t>
      </w:r>
    </w:p>
    <w:p/>
    <w:p>
      <w:r>
        <w:rPr>
          <w:b/>
          <w:color w:val="1A4A6E"/>
          <w:sz w:val="22"/>
        </w:rPr>
        <w:t>Speaker</w:t>
      </w:r>
    </w:p>
    <w:p>
      <w:r>
        <w:rPr>
          <w:sz w:val="22"/>
        </w:rPr>
        <w:t>The right hon. Member has obtained the leave of the House. The debate will be held tomorrow, Tuesday 16 September, as the first item of public business. The debate will last for up to three hours and will arise on a motion that the House has considered the specified matter set out in the right hon. Member’s application.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