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Services: North Wales</w:t>
      </w:r>
    </w:p>
    <w:p>
      <w:r>
        <w:rPr>
          <w:sz w:val="20"/>
        </w:rPr>
        <w:t>15 May 2025  ·  Commons  ·  Oral Questions</w:t>
      </w:r>
    </w:p>
    <w:p>
      <w:r>
        <w:rPr>
          <w:b/>
        </w:rPr>
        <w:t xml:space="preserve">Policy areas: </w:t>
      </w:r>
      <w:r>
        <w:rPr>
          <w:sz w:val="20"/>
        </w:rPr>
        <w:t>Economy, Transport</w:t>
      </w:r>
    </w:p>
    <w:p>
      <w:r>
        <w:rPr>
          <w:b/>
        </w:rPr>
        <w:t xml:space="preserve">Topics: </w:t>
      </w:r>
      <w:r>
        <w:rPr>
          <w:sz w:val="20"/>
        </w:rPr>
        <w:t>midlands rail hub, north wales rail, rail infrastructure reliability, rail service performance, transport funding</w:t>
      </w:r>
    </w:p>
    <w:p>
      <w:r>
        <w:rPr>
          <w:b/>
        </w:rPr>
        <w:t xml:space="preserve">Source: </w:t>
      </w:r>
      <w:r>
        <w:rPr>
          <w:sz w:val="20"/>
        </w:rPr>
        <w:t>https://hansard.parliament.uk/Commons/2025-05-15/debates/5814FF89-3817-46A0-A526-142EA805606A/RailServicesNorthWales</w:t>
      </w:r>
    </w:p>
    <w:p/>
    <w:p>
      <w:r>
        <w:rPr>
          <w:b/>
          <w:color w:val="1A4A6E"/>
          <w:sz w:val="22"/>
        </w:rPr>
        <w:t>Andrew Ranger (Lab)</w:t>
      </w:r>
    </w:p>
    <w:p>
      <w:r>
        <w:rPr>
          <w:sz w:val="22"/>
        </w:rPr>
        <w:t>5. What assessment she has made of the adequacy of the performance of rail services operating from north Wales.</w:t>
      </w:r>
    </w:p>
    <w:p/>
    <w:p>
      <w:r>
        <w:rPr>
          <w:b/>
          <w:color w:val="1A4A6E"/>
          <w:sz w:val="22"/>
        </w:rPr>
        <w:t>Heidi Alexander (The Secretary of State for Transport)</w:t>
      </w:r>
    </w:p>
    <w:p>
      <w:r>
        <w:rPr>
          <w:sz w:val="22"/>
        </w:rPr>
        <w:t>Despite recent improvements, the performance of Avanti West Coast’s services in north Wales is still not good enough. Poor Network Rail infrastructure reliability also remains an issue. North Wales and its surrounding regions have such huge potential, so I am actively engaged with the Welsh Government on plans to create a transport system that meets the needs of all our communities and delivers economic growth.</w:t>
      </w:r>
    </w:p>
    <w:p/>
    <w:p>
      <w:r>
        <w:rPr>
          <w:b/>
          <w:color w:val="1A4A6E"/>
          <w:sz w:val="22"/>
        </w:rPr>
        <w:t>Andrew Ranger</w:t>
      </w:r>
    </w:p>
    <w:p>
      <w:r>
        <w:rPr>
          <w:sz w:val="22"/>
        </w:rPr>
        <w:t>Rail plays a vital role in the north Wales economy, so I welcome the recent announcement of 12 additional services per week between Holyhead and London. However, that remains a shadow of the pre-covid timetable, which saw up to 14 daily direct services. The north Wales line regularly sees more cancellations and poorer reliability than other parts of the west coast franchise. It is vital that with economic growth, tourism and access to employment across north Wales and beyond, we see a return to a more frequent and reliable service pattern. What measures is the Secretary of State taking to ensure that that happens?</w:t>
      </w:r>
    </w:p>
    <w:p/>
    <w:p>
      <w:r>
        <w:rPr>
          <w:b/>
          <w:color w:val="1A4A6E"/>
          <w:sz w:val="22"/>
        </w:rPr>
        <w:t>Heidi Alexander</w:t>
      </w:r>
    </w:p>
    <w:p>
      <w:r>
        <w:rPr>
          <w:sz w:val="22"/>
        </w:rPr>
        <w:t>The uplift in service levels between London and Holyhead from this Sunday is indeed welcome, and I agree that a reliable service being delivered for the passengers of north Wales is vital for economic growth. I recognise that Wales has not seen its fair share of funding historically, and I am committed to continued rail infrastructure investment in Wales to release capacity and improve reliability.</w:t>
      </w:r>
    </w:p>
    <w:p/>
    <w:p>
      <w:r>
        <w:rPr>
          <w:b/>
          <w:color w:val="1A4A6E"/>
          <w:sz w:val="22"/>
        </w:rPr>
        <w:t>Wendy Morton (Con)</w:t>
      </w:r>
    </w:p>
    <w:p>
      <w:r>
        <w:rPr>
          <w:sz w:val="22"/>
        </w:rPr>
        <w:t>The midlands rail hub was backed by the previous Government. It will unlock and drive economic growth across the west midlands and beyond, including into Wales, and improve the performance of existing rail services. When will the Secretary of State make an announcement in her review of that project, or is this just another example of the Treasury reversing or holding up investment in our region?</w:t>
      </w:r>
    </w:p>
    <w:p/>
    <w:p>
      <w:r>
        <w:rPr>
          <w:b/>
          <w:color w:val="1A4A6E"/>
          <w:sz w:val="22"/>
        </w:rPr>
        <w:t>Heidi Alexander</w:t>
      </w:r>
    </w:p>
    <w:p>
      <w:r>
        <w:rPr>
          <w:sz w:val="22"/>
        </w:rPr>
        <w:t>I can see that Mr Speaker is smiling; I congratulate the right hon. Lady on her ingenuity in working in a question about the midlands. She is right to talk about the benefits of the midlands rail hub. She will be aware that a spending review process is under way, and I anticipate being able to say more on that project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