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Rail Sector: Skills</w:t>
      </w:r>
    </w:p>
    <w:p>
      <w:r>
        <w:rPr>
          <w:sz w:val="20"/>
        </w:rPr>
        <w:t>15 May 2025  ·  Commons  ·  Oral Questions</w:t>
      </w:r>
    </w:p>
    <w:p>
      <w:r>
        <w:rPr>
          <w:b/>
        </w:rPr>
        <w:t xml:space="preserve">Policy areas: </w:t>
      </w:r>
      <w:r>
        <w:rPr>
          <w:sz w:val="20"/>
        </w:rPr>
        <w:t>Education, training and skills, Employment and labour market, Transport</w:t>
      </w:r>
    </w:p>
    <w:p>
      <w:r>
        <w:rPr>
          <w:b/>
        </w:rPr>
        <w:t xml:space="preserve">Topics: </w:t>
      </w:r>
      <w:r>
        <w:rPr>
          <w:sz w:val="20"/>
        </w:rPr>
        <w:t>attracting young talent, great british railways, industry workforce plan, rail sector skills, workforce training</w:t>
      </w:r>
    </w:p>
    <w:p>
      <w:r>
        <w:rPr>
          <w:b/>
        </w:rPr>
        <w:t xml:space="preserve">Source: </w:t>
      </w:r>
      <w:r>
        <w:rPr>
          <w:sz w:val="20"/>
        </w:rPr>
        <w:t>https://hansard.parliament.uk/Commons/2025-05-15/debates/481585A2-FF04-4041-A27D-7B51BD3632D5/RailSectorSkills</w:t>
      </w:r>
    </w:p>
    <w:p/>
    <w:p>
      <w:r>
        <w:rPr>
          <w:b/>
          <w:color w:val="1A4A6E"/>
          <w:sz w:val="22"/>
        </w:rPr>
        <w:t>Catherine Atkinson (Lab)</w:t>
      </w:r>
    </w:p>
    <w:p>
      <w:r>
        <w:rPr>
          <w:sz w:val="22"/>
        </w:rPr>
        <w:t>3. What steps she is taking with Cabinet colleagues to help ensure that workers have necessary skills for the rail sector.</w:t>
      </w:r>
    </w:p>
    <w:p/>
    <w:p>
      <w:r>
        <w:rPr>
          <w:b/>
          <w:color w:val="1A4A6E"/>
          <w:sz w:val="22"/>
        </w:rPr>
        <w:t>Heidi Alexander (The Secretary of State for Transport)</w:t>
      </w:r>
    </w:p>
    <w:p>
      <w:r>
        <w:rPr>
          <w:sz w:val="22"/>
        </w:rPr>
        <w:t>A skilled workforce is key to delivering the railways that passengers need, and I am working closely with colleagues across Government to ensure that we train up the right people in the right way for the jobs of the future. As my hon. Friend will know from our visit to Derby last week, we are also taking action to ensure that we attract younger talent into the industry, by lowering the age at which someone can become a train driver to 18.</w:t>
      </w:r>
    </w:p>
    <w:p/>
    <w:p>
      <w:r>
        <w:rPr>
          <w:b/>
          <w:color w:val="1A4A6E"/>
          <w:sz w:val="22"/>
        </w:rPr>
        <w:t>Catherine Atkinson</w:t>
      </w:r>
    </w:p>
    <w:p>
      <w:r>
        <w:rPr>
          <w:sz w:val="22"/>
        </w:rPr>
        <w:t>Derby is the centre of the largest rail cluster in Europe—an east midlands cluster employing 45,000 people. There is an incredible range of roles in the sector, from engineering to driving, digital to welding, advanced manufacturing to customer services, and many more. However, with a third of workers in the rail sector aged 50 or over, it faces a significant shortage of rail skills in the future. What role can Great British Railways, with its headquarters in Derby, play in ensuring that we have the skills we need for the future?</w:t>
      </w:r>
    </w:p>
    <w:p/>
    <w:p>
      <w:r>
        <w:rPr>
          <w:b/>
          <w:color w:val="1A4A6E"/>
          <w:sz w:val="22"/>
        </w:rPr>
        <w:t>Heidi Alexander</w:t>
      </w:r>
    </w:p>
    <w:p>
      <w:r>
        <w:rPr>
          <w:sz w:val="22"/>
        </w:rPr>
        <w:t>Developing an industry workforce plan will be a key priority for Great British Railways, and I am confident that we will be making the most of the expertise that already exists in places such as Derby. The fact that Derby will soon become the new national headquarters of GBR will mean more high-skilled jobs for a city that is already brimming with rail industry talent. I look forward to working with my hon. Friend and local leaders on maximising the opportunities that the creation of GBR presents.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