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Lower Thames Crossing</w:t>
      </w:r>
    </w:p>
    <w:p>
      <w:r>
        <w:rPr>
          <w:sz w:val="20"/>
        </w:rPr>
        <w:t>15 May 2025  ·  Commons  ·  Oral Questions</w:t>
      </w:r>
    </w:p>
    <w:p>
      <w:r>
        <w:rPr>
          <w:b/>
        </w:rPr>
        <w:t xml:space="preserve">Policy areas: </w:t>
      </w:r>
      <w:r>
        <w:rPr>
          <w:sz w:val="20"/>
        </w:rPr>
        <w:t>Education, training and skills, Finance and taxation, Transport</w:t>
      </w:r>
    </w:p>
    <w:p>
      <w:r>
        <w:rPr>
          <w:b/>
        </w:rPr>
        <w:t xml:space="preserve">Topics: </w:t>
      </w:r>
      <w:r>
        <w:rPr>
          <w:sz w:val="20"/>
        </w:rPr>
        <w:t>funding options for infrastructure, further education colleges skills, investment in local supply chains, lower thames crossing progress, national highways planning application</w:t>
      </w:r>
    </w:p>
    <w:p>
      <w:r>
        <w:rPr>
          <w:b/>
        </w:rPr>
        <w:t xml:space="preserve">Source: </w:t>
      </w:r>
      <w:r>
        <w:rPr>
          <w:sz w:val="20"/>
        </w:rPr>
        <w:t>https://hansard.parliament.uk/Commons/2025-05-15/debates/1DCF21A2-EEFA-4C1D-9EF4-9F9A227B4BE6/LowerThamesCrossing</w:t>
      </w:r>
    </w:p>
    <w:p/>
    <w:p>
      <w:r>
        <w:rPr>
          <w:b/>
          <w:color w:val="1A4A6E"/>
          <w:sz w:val="22"/>
        </w:rPr>
        <w:t>Tristan Osborne (Lab)</w:t>
      </w:r>
    </w:p>
    <w:p>
      <w:r>
        <w:rPr>
          <w:sz w:val="22"/>
        </w:rPr>
        <w:t>15. What recent progress her Department has made on constructing the lower Thames crossing.</w:t>
      </w:r>
    </w:p>
    <w:p/>
    <w:p>
      <w:r>
        <w:rPr>
          <w:b/>
          <w:color w:val="1A4A6E"/>
          <w:sz w:val="22"/>
        </w:rPr>
        <w:t>Heidi Alexander (The Secretary of State for Transport)</w:t>
      </w:r>
    </w:p>
    <w:p>
      <w:r>
        <w:rPr>
          <w:sz w:val="22"/>
        </w:rPr>
        <w:t>In March, we took the decision to approve National Highways’ planning application for the lower Thames crossing, which is a big step forward for the project and ends decades of inaction by previous Governments. Ahead of construction, my officials and National Highways are exploring all funding options, including private finance. As with all capital projects, spending decisions are subject to the spending review process.</w:t>
      </w:r>
    </w:p>
    <w:p/>
    <w:p>
      <w:r>
        <w:rPr>
          <w:b/>
          <w:color w:val="1A4A6E"/>
          <w:sz w:val="22"/>
        </w:rPr>
        <w:t>Tristan Osborne</w:t>
      </w:r>
    </w:p>
    <w:p>
      <w:r>
        <w:rPr>
          <w:sz w:val="22"/>
        </w:rPr>
        <w:t>I welcome that response, the certainty the decision has provided to people living in the Thames estuary, and the visit yesterday to supply-chain businesses by our right hon. Friend the Secretary of State for Energy Security and Net Zero. Will the Secretary of State for Transport confirm that she will meet me and a delegation of Kent and south-east London MPs to discuss how we can ensure that investment and skills are secured for local supply chains and the development of further education colleges?</w:t>
      </w:r>
    </w:p>
    <w:p/>
    <w:p>
      <w:r>
        <w:rPr>
          <w:b/>
          <w:color w:val="1A4A6E"/>
          <w:sz w:val="22"/>
        </w:rPr>
        <w:t>Heidi Alexander</w:t>
      </w:r>
    </w:p>
    <w:p>
      <w:r>
        <w:rPr>
          <w:sz w:val="22"/>
        </w:rPr>
        <w:t>I would be very happy to have that meeting with my hon. Friend and his colleagues.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