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Pride in Place Programme: Community Cohesion in Aldershot</w:t>
      </w:r>
    </w:p>
    <w:p>
      <w:r>
        <w:rPr>
          <w:sz w:val="20"/>
        </w:rPr>
        <w:t>15 June 2026  ·  Commons  ·  Oral Questions</w:t>
      </w:r>
    </w:p>
    <w:p>
      <w:r>
        <w:rPr>
          <w:b/>
        </w:rPr>
        <w:t xml:space="preserve">Policy areas: </w:t>
      </w:r>
      <w:r>
        <w:rPr>
          <w:sz w:val="20"/>
        </w:rPr>
        <w:t>Government and public administration, Local government, Society and culture</w:t>
      </w:r>
    </w:p>
    <w:p>
      <w:r>
        <w:rPr>
          <w:b/>
        </w:rPr>
        <w:t xml:space="preserve">Topics: </w:t>
      </w:r>
      <w:r>
        <w:rPr>
          <w:sz w:val="20"/>
        </w:rPr>
        <w:t>community cohesion, community empowerment, local regeneration funding, pride in place programme</w:t>
      </w:r>
    </w:p>
    <w:p>
      <w:r>
        <w:rPr>
          <w:b/>
        </w:rPr>
        <w:t xml:space="preserve">Source: </w:t>
      </w:r>
      <w:r>
        <w:rPr>
          <w:sz w:val="20"/>
        </w:rPr>
        <w:t>https://hansard.parliament.uk/Commons/2026-06-15/debates/83B9D8F2-17CC-47BD-86A8-90A1C119400E/PrideInPlaceProgrammeCommunityCohesionInAldershot</w:t>
      </w:r>
    </w:p>
    <w:p/>
    <w:p>
      <w:r>
        <w:rPr>
          <w:b/>
          <w:color w:val="1A4A6E"/>
          <w:sz w:val="22"/>
        </w:rPr>
        <w:t>Alex Baker (Lab)</w:t>
      </w:r>
    </w:p>
    <w:p>
      <w:r>
        <w:rPr>
          <w:sz w:val="22"/>
        </w:rPr>
        <w:t>16. What assessment he has made of the potential impact of Pride in Place funding on levels of community cohesion in Aldershot constituency.</w:t>
      </w:r>
    </w:p>
    <w:p/>
    <w:p>
      <w:r>
        <w:rPr>
          <w:b/>
          <w:color w:val="1A4A6E"/>
          <w:sz w:val="22"/>
        </w:rPr>
        <w:t>Speaker</w:t>
      </w:r>
    </w:p>
    <w:p>
      <w:r>
        <w:rPr>
          <w:sz w:val="22"/>
        </w:rPr>
        <w:t>Minister, welcome.</w:t>
      </w:r>
    </w:p>
    <w:p/>
    <w:p>
      <w:r>
        <w:rPr>
          <w:b/>
          <w:color w:val="1A4A6E"/>
          <w:sz w:val="22"/>
        </w:rPr>
        <w:t>Nesil Caliskan (The Parliamentary Under-Secretary of State for Housing, Communities and Local Government)</w:t>
      </w:r>
    </w:p>
    <w:p>
      <w:r>
        <w:rPr>
          <w:sz w:val="22"/>
        </w:rPr>
        <w:t>Thank you very much, Mr Speaker. I am delighted that Cherrywood in my hon. Friend’s constituency will receive up to £20 million over the next decade through the Government’s expanded Pride in Place programme. The Government have committed significant sums of money to equipping communities with the resources and power to drive local change, so that they can bring people together and restore a sense of pride in their area.</w:t>
      </w:r>
    </w:p>
    <w:p/>
    <w:p>
      <w:r>
        <w:rPr>
          <w:b/>
          <w:color w:val="1A4A6E"/>
          <w:sz w:val="22"/>
        </w:rPr>
        <w:t>Alex Baker</w:t>
      </w:r>
    </w:p>
    <w:p>
      <w:r>
        <w:rPr>
          <w:sz w:val="22"/>
        </w:rPr>
        <w:t>Having campaigned hard for investment in my community since becoming a Member of Parliament, I am really proud that the Government have invested £20 million in Cherrywood ward. Will the Minister set out how this Pride in Place funding will help strengthen community ties, give local people a voice in shaping the place they call home, and make a difference to families living in Farnborough?</w:t>
      </w:r>
    </w:p>
    <w:p/>
    <w:p>
      <w:r>
        <w:rPr>
          <w:b/>
          <w:color w:val="1A4A6E"/>
          <w:sz w:val="22"/>
        </w:rPr>
        <w:t>Nesil Caliskan</w:t>
      </w:r>
    </w:p>
    <w:p>
      <w:r>
        <w:rPr>
          <w:sz w:val="22"/>
        </w:rPr>
        <w:t>I commend my hon. Friend on her strong campaigning to secure investment for her area. She asked an important question about local people having a say over their areas—because they know best. The Pride in Place programme represents a break from the micromanagement approach taken with previous regeneration funds. Local boards are provided with the power of intervention and the autonomy that they need to pursue the change that their communities want. Youth centres, libraries, green spaces, cultural venues and help for families, including family hubs, will all be in scope of support for more cohesive and resilient communities.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