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Planning Policy Framework: Proposed Health Inequality Duty</w:t>
      </w:r>
    </w:p>
    <w:p>
      <w:r>
        <w:rPr>
          <w:sz w:val="20"/>
        </w:rPr>
        <w:t>15 June 2026  ·  Commons  ·  Oral Questions</w:t>
      </w:r>
    </w:p>
    <w:p>
      <w:r>
        <w:rPr>
          <w:b/>
        </w:rPr>
        <w:t xml:space="preserve">Policy areas: </w:t>
      </w:r>
      <w:r>
        <w:rPr>
          <w:sz w:val="20"/>
        </w:rPr>
        <w:t>Environment, Health and social care, Housing and planning</w:t>
      </w:r>
    </w:p>
    <w:p>
      <w:r>
        <w:rPr>
          <w:b/>
        </w:rPr>
        <w:t xml:space="preserve">Topics: </w:t>
      </w:r>
      <w:r>
        <w:rPr>
          <w:sz w:val="20"/>
        </w:rPr>
        <w:t>green spaces, health inequality duty, national landscapes, national planning policy, planning decisions</w:t>
      </w:r>
    </w:p>
    <w:p>
      <w:r>
        <w:rPr>
          <w:b/>
        </w:rPr>
        <w:t xml:space="preserve">Source: </w:t>
      </w:r>
      <w:r>
        <w:rPr>
          <w:sz w:val="20"/>
        </w:rPr>
        <w:t>https://hansard.parliament.uk/Commons/2026-06-15/debates/2B9D0494-04E9-40B6-BDC4-DCAEFC112416/NationalPlanningPolicyFrameworkProposedHealthInequalityDuty</w:t>
      </w:r>
    </w:p>
    <w:p/>
    <w:p>
      <w:r>
        <w:rPr>
          <w:b/>
          <w:color w:val="1A4A6E"/>
          <w:sz w:val="22"/>
        </w:rPr>
        <w:t>Beccy Cooper (Lab)</w:t>
      </w:r>
    </w:p>
    <w:p>
      <w:r>
        <w:rPr>
          <w:sz w:val="22"/>
        </w:rPr>
        <w:t>4. What assessment he has made of the potential merits of adding a health inequality duty to the national planning policy framework.</w:t>
      </w:r>
    </w:p>
    <w:p/>
    <w:p>
      <w:r>
        <w:rPr>
          <w:b/>
          <w:color w:val="1A4A6E"/>
          <w:sz w:val="22"/>
        </w:rPr>
        <w:t>Matthew Pennycook (The Minister for Housing and Planning)</w:t>
      </w:r>
    </w:p>
    <w:p>
      <w:r>
        <w:rPr>
          <w:sz w:val="22"/>
        </w:rPr>
        <w:t>As you are aware, Mr Speaker, the Government recently consulted on a new national planning policy framework. That consultation included proposals designed to promote healthy communities. We are currently analysing the extensive feedback received and will publish our response in due course.</w:t>
      </w:r>
    </w:p>
    <w:p/>
    <w:p>
      <w:r>
        <w:rPr>
          <w:b/>
          <w:color w:val="1A4A6E"/>
          <w:sz w:val="22"/>
        </w:rPr>
        <w:t>Cooper</w:t>
      </w:r>
    </w:p>
    <w:p>
      <w:r>
        <w:rPr>
          <w:sz w:val="22"/>
        </w:rPr>
        <w:t>Health inequalities are driven by social determinants such as access to green spaces, which is directly associated with higher life expectancy. In my constituency of Worthing West, we have the lowest amount of green space per person in the country—less than a snooker table. Could the Minister set out how the Department is working across Government to ensure that this essential health determinant is being secured and increased across all areas of our country?</w:t>
      </w:r>
    </w:p>
    <w:p/>
    <w:p>
      <w:r>
        <w:rPr>
          <w:b/>
          <w:color w:val="1A4A6E"/>
          <w:sz w:val="22"/>
        </w:rPr>
        <w:t>Matthew Pennycook</w:t>
      </w:r>
    </w:p>
    <w:p>
      <w:r>
        <w:rPr>
          <w:sz w:val="22"/>
        </w:rPr>
        <w:t>I am in full agreement with my hon. Friend on the importance of local green spaces. Such spaces are vital community assets that provide significant benefits, not only for physical and mental health but to mitigate growing challenges, such as the urban heat island effect. Although I cannot speak for other Government Departments, the new NPPF recognises the importance of safeguarding local green spaces and ensures that such spaces are excluded from the definition of grey-belt land.</w:t>
      </w:r>
    </w:p>
    <w:p/>
    <w:p>
      <w:r>
        <w:rPr>
          <w:b/>
          <w:color w:val="1A4A6E"/>
          <w:sz w:val="22"/>
        </w:rPr>
        <w:t>Kit Malthouse (Con)</w:t>
      </w:r>
    </w:p>
    <w:p>
      <w:r>
        <w:rPr>
          <w:sz w:val="22"/>
        </w:rPr>
        <w:t>On adding things to the NPPF and the importance of green spaces, may I urge the Minister to consider adding greater protections for our national landscapes? There have been two outrageous decisions by the planning inspector in my constituency in the last month: one is about a car park north of Whitchurch, and the other is about a large solar farm just above St Mary Bourne, towards Andover. Both are within the national landscape, and they run the risk of setting a precedent for large-scale industrial development in our “once lost, gone forever” beautiful parts of the country. If we can persuade the Minister, will he strengthen those protections? If not, can I please bring the National Landscapes Association to meet him to discuss the problems we are facing?</w:t>
      </w:r>
    </w:p>
    <w:p/>
    <w:p>
      <w:r>
        <w:rPr>
          <w:b/>
          <w:color w:val="1A4A6E"/>
          <w:sz w:val="22"/>
        </w:rPr>
        <w:t>Matthew Pennycook</w:t>
      </w:r>
    </w:p>
    <w:p>
      <w:r>
        <w:rPr>
          <w:sz w:val="22"/>
        </w:rPr>
        <w:t>If the right hon. Gentleman would not mind sending me details of the two cases in question, I am more than happy to sit down and have a conversation with him about how he thinks those decisions interact with the proposals set out in the recent consultation.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