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15 July 2026  ·  Commons  ·  Ministerial Statement</w:t>
      </w:r>
    </w:p>
    <w:p>
      <w:r>
        <w:rPr>
          <w:b/>
        </w:rPr>
        <w:t xml:space="preserve">Policy areas: </w:t>
      </w:r>
      <w:r>
        <w:rPr>
          <w:sz w:val="20"/>
        </w:rPr>
        <w:t>Parliament and constitution</w:t>
      </w:r>
    </w:p>
    <w:p>
      <w:r>
        <w:rPr>
          <w:b/>
        </w:rPr>
        <w:t xml:space="preserve">Topics: </w:t>
      </w:r>
      <w:r>
        <w:rPr>
          <w:sz w:val="20"/>
        </w:rPr>
        <w:t>parliamentary procedure, prime minister's questions, speaker's statement</w:t>
      </w:r>
    </w:p>
    <w:p>
      <w:r>
        <w:rPr>
          <w:b/>
        </w:rPr>
        <w:t xml:space="preserve">Source: </w:t>
      </w:r>
      <w:r>
        <w:rPr>
          <w:sz w:val="20"/>
        </w:rPr>
        <w:t>https://hansard.parliament.uk/Commons/2026-07-15/debates/65E73E75-661A-4D5B-9F34-FD44E9921FF0/SpeakersStatement</w:t>
      </w:r>
    </w:p>
    <w:p/>
    <w:p>
      <w:r>
        <w:rPr>
          <w:b/>
          <w:color w:val="1A4A6E"/>
          <w:sz w:val="22"/>
        </w:rPr>
        <w:t>Speaker</w:t>
      </w:r>
    </w:p>
    <w:p>
      <w:r>
        <w:rPr>
          <w:sz w:val="22"/>
        </w:rPr>
        <w:t>Before we come to Prime Minister’s questions, I extend a warm welcome to the Speaker of the New Zealand House of Representatives and his delegation, who are with us in the Gallery today.</w:t>
      </w:r>
    </w:p>
    <w:p>
      <w:r>
        <w:rPr>
          <w:sz w:val="22"/>
        </w:rPr>
        <w:t>We now come to the final Prime Minister’s questions of this term, and, indeed, the final Prime Minister’s questions with the right hon. and learned Member for Holborn and St Pancras (Keir Starmer) as Prime Minister. I thank the Prime Minister for his public service and his international leadership, particularly in his steadfast support for Ukraine. I am sure that Members will want to join me in wishing him and his family well in the future. Let us hope that this Prime Minister will be bringing home an England world cup win.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