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City Region Deals</w:t>
      </w:r>
    </w:p>
    <w:p>
      <w:r>
        <w:rPr>
          <w:sz w:val="20"/>
        </w:rPr>
        <w:t>15 July 2026  ·  Commons  ·  Oral Questions</w:t>
      </w:r>
    </w:p>
    <w:p>
      <w:r>
        <w:rPr>
          <w:b/>
        </w:rPr>
        <w:t xml:space="preserve">Policy areas: </w:t>
      </w:r>
      <w:r>
        <w:rPr>
          <w:sz w:val="20"/>
        </w:rPr>
        <w:t>Economy, Government and public administration, Local government</w:t>
      </w:r>
    </w:p>
    <w:p>
      <w:r>
        <w:rPr>
          <w:b/>
        </w:rPr>
        <w:t xml:space="preserve">Topics: </w:t>
      </w:r>
      <w:r>
        <w:rPr>
          <w:sz w:val="20"/>
        </w:rPr>
        <w:t>city region deals, devolution of power, economic growth, infrastructure investment, job opportunities</w:t>
      </w:r>
    </w:p>
    <w:p>
      <w:r>
        <w:rPr>
          <w:b/>
        </w:rPr>
        <w:t xml:space="preserve">Source: </w:t>
      </w:r>
      <w:r>
        <w:rPr>
          <w:sz w:val="20"/>
        </w:rPr>
        <w:t>https://hansard.parliament.uk/Commons/2026-07-15/debates/F7C0450C-CBEF-456D-A15B-B385BD3FA303/CityRegionDeals</w:t>
      </w:r>
    </w:p>
    <w:p/>
    <w:p>
      <w:r>
        <w:rPr>
          <w:b/>
          <w:color w:val="1A4A6E"/>
          <w:sz w:val="22"/>
        </w:rPr>
        <w:t>Gordon McKee (Lab)</w:t>
      </w:r>
    </w:p>
    <w:p>
      <w:r>
        <w:rPr>
          <w:sz w:val="22"/>
        </w:rPr>
        <w:t>7. What assessment he has made of the effectiveness of city region deals in Scotland.</w:t>
      </w:r>
    </w:p>
    <w:p/>
    <w:p>
      <w:r>
        <w:rPr>
          <w:b/>
          <w:color w:val="1A4A6E"/>
          <w:sz w:val="22"/>
        </w:rPr>
        <w:t>Douglas McAllister (Lab)</w:t>
      </w:r>
    </w:p>
    <w:p>
      <w:r>
        <w:rPr>
          <w:sz w:val="22"/>
        </w:rPr>
        <w:t>12. What assessment he has made of the effectiveness of city region deals in Scotland.</w:t>
      </w:r>
    </w:p>
    <w:p/>
    <w:p>
      <w:r>
        <w:rPr>
          <w:b/>
          <w:color w:val="1A4A6E"/>
          <w:sz w:val="22"/>
        </w:rPr>
        <w:t>Mr Douglas Alexander (The Secretary of State for Scotland)</w:t>
      </w:r>
    </w:p>
    <w:p>
      <w:r>
        <w:rPr>
          <w:sz w:val="22"/>
        </w:rPr>
        <w:t>City region and growth deals are having a visible and transformative impact on regional economies across Scotland. Built on more than £1.5 billion of UK Government investment, the deals play a vital role in fostering enduring economic growth, unlocking private sector investment, and improving infrastructure and job opportunities.</w:t>
      </w:r>
    </w:p>
    <w:p/>
    <w:p>
      <w:r>
        <w:rPr>
          <w:b/>
          <w:color w:val="1A4A6E"/>
          <w:sz w:val="22"/>
        </w:rPr>
        <w:t>Gordon McKee</w:t>
      </w:r>
    </w:p>
    <w:p>
      <w:r>
        <w:rPr>
          <w:sz w:val="22"/>
        </w:rPr>
        <w:t>Cities such as Manchester and Liverpool have benefited enormously from their regional devolution. Greater Glasgow, 30 years ago, was split up into more than a dozen local authorities, so I ask the Secretary of State to press the Scottish Government to devolve power out of Edinburgh and into Glasgow.</w:t>
      </w:r>
    </w:p>
    <w:p/>
    <w:p>
      <w:r>
        <w:rPr>
          <w:b/>
          <w:color w:val="1A4A6E"/>
          <w:sz w:val="22"/>
        </w:rPr>
        <w:t>Alexander</w:t>
      </w:r>
    </w:p>
    <w:p>
      <w:r>
        <w:rPr>
          <w:sz w:val="22"/>
        </w:rPr>
        <w:t>In the words of the incoming Prime Minister, we’re up for it, as far as devolving power from Holyrood is concerned. Alas, many of the powers rest with the Scottish Government. We need to end the grinding centralisation that I described in my speech to the Convention of Scottish Local Authorities last autumn, and see a renewed focus on the city regions of Scotland.</w:t>
      </w:r>
    </w:p>
    <w:p/>
    <w:p>
      <w:r>
        <w:rPr>
          <w:b/>
          <w:color w:val="1A4A6E"/>
          <w:sz w:val="22"/>
        </w:rPr>
        <w:t>Douglas McAllister</w:t>
      </w:r>
    </w:p>
    <w:p>
      <w:r>
        <w:rPr>
          <w:sz w:val="22"/>
        </w:rPr>
        <w:t>West Dunbartonshire is one of eight local authorities that make up the Glasgow city region deal. The local authority is delivering an ambitious project to create a major industrial and commercial development on the former ExxonMobil terminal site on the Clyde. The enabling works are funded jointly by the council and the Glasgow city region deal, to the tune of £45 million. Does the Secretary of State agree that to reindustrialise every part of our nation, this Government must help unlock the economic potential of the site, and bring much-needed, well-paid and high-skilled jobs to West Dunbartonshire?</w:t>
      </w:r>
    </w:p>
    <w:p/>
    <w:p>
      <w:r>
        <w:rPr>
          <w:b/>
          <w:color w:val="1A4A6E"/>
          <w:sz w:val="22"/>
        </w:rPr>
        <w:t>Alexander</w:t>
      </w:r>
    </w:p>
    <w:p>
      <w:r>
        <w:rPr>
          <w:sz w:val="22"/>
        </w:rPr>
        <w:t>Let me assure my hon. Friend that we are committed to bringing economic opportunity to every part of Scotland. Unlocking the economic potential of sites exactly like the ExxonMobil Bowling terminal is how we can achieve that for communities and deliver the high-skilled jobs that people want. West Dunbartonshire is presently benefiting from over £500 million through the Glasgow city region deal, as well as money from our new local growth fund. This Government are working hard with local partners to deliver long-term prosperity.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