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Grid Capacity</w:t>
      </w:r>
    </w:p>
    <w:p>
      <w:r>
        <w:rPr>
          <w:sz w:val="20"/>
        </w:rPr>
        <w:t>15 July 2025  ·  Commons  ·  Oral Questions</w:t>
      </w:r>
    </w:p>
    <w:p>
      <w:r>
        <w:rPr>
          <w:b/>
        </w:rPr>
        <w:t xml:space="preserve">Policy areas: </w:t>
      </w:r>
      <w:r>
        <w:rPr>
          <w:sz w:val="20"/>
        </w:rPr>
        <w:t>Business and industry, Economy, Energy, Housing and planning</w:t>
      </w:r>
    </w:p>
    <w:p>
      <w:r>
        <w:rPr>
          <w:b/>
        </w:rPr>
        <w:t xml:space="preserve">Topics: </w:t>
      </w:r>
      <w:r>
        <w:rPr>
          <w:sz w:val="20"/>
        </w:rPr>
        <w:t>electricity grid capacity, grid connections, network infrastructure reform, planning consent, rooftop solar panels</w:t>
      </w:r>
    </w:p>
    <w:p>
      <w:r>
        <w:rPr>
          <w:b/>
        </w:rPr>
        <w:t xml:space="preserve">Source: </w:t>
      </w:r>
      <w:r>
        <w:rPr>
          <w:sz w:val="20"/>
        </w:rPr>
        <w:t>https://hansard.parliament.uk/Commons/2025-07-15/debates/1FCD443B-4A57-406D-9F1D-217EBDBFB084/ElectricityGridCapacity</w:t>
      </w:r>
    </w:p>
    <w:p/>
    <w:p>
      <w:r>
        <w:rPr>
          <w:b/>
          <w:color w:val="1A4A6E"/>
          <w:sz w:val="22"/>
        </w:rPr>
        <w:t>Calum Miller (LD)</w:t>
      </w:r>
    </w:p>
    <w:p>
      <w:r>
        <w:rPr>
          <w:sz w:val="22"/>
        </w:rPr>
        <w:t>5. What steps he is taking to increase electricity grid capacity.</w:t>
      </w:r>
    </w:p>
    <w:p/>
    <w:p>
      <w:r>
        <w:rPr>
          <w:b/>
          <w:color w:val="1A4A6E"/>
          <w:sz w:val="22"/>
        </w:rPr>
        <w:t>Michael Shanks (The Parliamentary Under-Secretary of State for Energy Security and Net Zero)</w:t>
      </w:r>
    </w:p>
    <w:p>
      <w:r>
        <w:rPr>
          <w:sz w:val="22"/>
        </w:rPr>
        <w:t>We are working with Ofgem and the National Energy System Operator to accelerate network infrastructure through reforms to planning, supply chains and other areas, delivering the capacity needed to achieve clean power by 2030 and to drive economic growth.</w:t>
      </w:r>
    </w:p>
    <w:p/>
    <w:p>
      <w:r>
        <w:rPr>
          <w:b/>
          <w:color w:val="1A4A6E"/>
          <w:sz w:val="22"/>
        </w:rPr>
        <w:t>Calum Miller</w:t>
      </w:r>
    </w:p>
    <w:p>
      <w:r>
        <w:rPr>
          <w:sz w:val="22"/>
        </w:rPr>
        <w:t>In my constituency of Bicester and Woodstock, the local plan anticipates significant new employment sites to create jobs and growth. Tritax Big Box tells me that it wants to put solar panels on 100% of usable roof areas on the buildings that it intends to create. Local planning policies would support that, yet I was shocked to learn that Tritax expects to install solar panels on only 25% of usable roof space. It cannot get a permit to generate electricity or consent to export to the grid. Will the Minister or his officials meet me to discuss how we can turn this into a win-win opportunity for rooftop green solar?</w:t>
      </w:r>
    </w:p>
    <w:p/>
    <w:p>
      <w:r>
        <w:rPr>
          <w:b/>
          <w:color w:val="1A4A6E"/>
          <w:sz w:val="22"/>
        </w:rPr>
        <w:t>Michael Shanks</w:t>
      </w:r>
    </w:p>
    <w:p>
      <w:r>
        <w:rPr>
          <w:sz w:val="22"/>
        </w:rPr>
        <w:t>That sounds like a fantastic opportunity. Our ambition is to see solar panels on as many rooftops across the country as possible. It is a win-win opportunity, as the hon. Gentleman rightly puts it. He and I have spoken about a number of these issues previously, and I am happy to discuss this one with him. If he could write to me with the specifics, we will certainly look at the matter. In the meantime, we are looking at reforming all those processes to make sure that we can get as much power as possible.</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The challenges of increasing electricity grid capacity include the ability to get planning consent and to achieve grid connections, as the Minister knows. In the report that the Select Committee published last week, we referred to the problem of inconsistency in some of the guidance and energy plans over which comes first—the grid connection or the planning consent. Will the Minister please address that and ensure that the Government clear up that inconsistency, so that we can move forward with increasing electricity generation and grid capacity?</w:t>
      </w:r>
    </w:p>
    <w:p/>
    <w:p>
      <w:r>
        <w:rPr>
          <w:b/>
          <w:color w:val="1A4A6E"/>
          <w:sz w:val="22"/>
        </w:rPr>
        <w:t>Michael Shanks</w:t>
      </w:r>
    </w:p>
    <w:p>
      <w:r>
        <w:rPr>
          <w:sz w:val="22"/>
        </w:rPr>
        <w:t>I thank my hon. Friend for the question and for the work that he and the whole Committee have been doing on this matter. His report has been my bedtime reading every night this week as it is an important piece of work. He is right about two things. First, where processes are not as well aligned as they should be, we absolutely need to look at what we can do to make sure that they work much more coherently. The second point his report made, which we are also looking at, is how we bring together things such as the strategic spatial energy plan, the holistic network design and the land use framework to make sure that we have coherent plans across the country, so that we can plan properly our energy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