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End-of-life Ministry</w:t>
      </w:r>
    </w:p>
    <w:p>
      <w:r>
        <w:rPr>
          <w:sz w:val="20"/>
        </w:rPr>
        <w:t>15 January 2026  ·  Commons  ·  Oral Questions</w:t>
      </w:r>
    </w:p>
    <w:p>
      <w:r>
        <w:rPr>
          <w:b/>
        </w:rPr>
        <w:t xml:space="preserve">Policy areas: </w:t>
      </w:r>
      <w:r>
        <w:rPr>
          <w:sz w:val="20"/>
        </w:rPr>
        <w:t>Health and social care, Society and culture</w:t>
      </w:r>
    </w:p>
    <w:p>
      <w:r>
        <w:rPr>
          <w:b/>
        </w:rPr>
        <w:t xml:space="preserve">Topics: </w:t>
      </w:r>
      <w:r>
        <w:rPr>
          <w:sz w:val="20"/>
        </w:rPr>
        <w:t>assisted dying bill, conscientious objection, end-of-life ministry, faith-based hospices, palliative care</w:t>
      </w:r>
    </w:p>
    <w:p>
      <w:r>
        <w:rPr>
          <w:b/>
        </w:rPr>
        <w:t xml:space="preserve">Source: </w:t>
      </w:r>
      <w:r>
        <w:rPr>
          <w:sz w:val="20"/>
        </w:rPr>
        <w:t>https://hansard.parliament.uk/Commons/2026-01-15/debates/A2D8B730-BA5C-484A-8040-5F074E27E11A/EndoflifeMinistry</w:t>
      </w:r>
    </w:p>
    <w:p/>
    <w:p>
      <w:r>
        <w:rPr>
          <w:b/>
          <w:color w:val="1A4A6E"/>
          <w:sz w:val="22"/>
        </w:rPr>
        <w:t>Anna Dixon (Lab)</w:t>
      </w:r>
    </w:p>
    <w:p>
      <w:r>
        <w:rPr>
          <w:sz w:val="22"/>
        </w:rPr>
        <w:t>6. What assessment the Church of England has made of the potential impact of the Terminally Ill Adults (End of Life) Bill on end-of-life ministry.</w:t>
      </w:r>
    </w:p>
    <w:p/>
    <w:p>
      <w:r>
        <w:rPr>
          <w:b/>
          <w:color w:val="1A4A6E"/>
          <w:sz w:val="22"/>
        </w:rPr>
        <w:t>Emma Lewell (Lab)</w:t>
      </w:r>
    </w:p>
    <w:p>
      <w:r>
        <w:rPr>
          <w:sz w:val="22"/>
        </w:rPr>
        <w:t>10. What assessment the Church of England has made of the potential impact of the Terminally Ill Adults (End of Life) Bill on end-of-life ministry.</w:t>
      </w:r>
    </w:p>
    <w:p/>
    <w:p>
      <w:r>
        <w:rPr>
          <w:b/>
          <w:color w:val="1A4A6E"/>
          <w:sz w:val="22"/>
        </w:rPr>
        <w:t>Marsha De Cordova</w:t>
      </w:r>
    </w:p>
    <w:p>
      <w:r>
        <w:rPr>
          <w:sz w:val="22"/>
        </w:rPr>
        <w:t>The Terminally Ill Adults (End of Life) Bill is still being debated in the other place. What it will look like is yet to be decided. The Church anticipates that there will be considerable impact on the end-of-life ministry, pastoral support and bereavement counselling offered by its chaplains and clergy.</w:t>
      </w:r>
    </w:p>
    <w:p/>
    <w:p>
      <w:r>
        <w:rPr>
          <w:b/>
          <w:color w:val="1A4A6E"/>
          <w:sz w:val="22"/>
        </w:rPr>
        <w:t>Anna Dixon</w:t>
      </w:r>
    </w:p>
    <w:p>
      <w:r>
        <w:rPr>
          <w:sz w:val="22"/>
        </w:rPr>
        <w:t>Chaplains work in various settings, including care homes, hospitals and hospices. If the Bill were to pass unamended, they may be required to provide assisted dying services to people who are terminally ill, as there is currently no organisational opt-out. Would the Church support an amendment in the other place to allow chaplains to conscientiously object, and an option for hospices and other organisations that have religious foundations to opt out of providing support to those who wish to end their life with assistance under the legislation if it is passed?</w:t>
      </w:r>
    </w:p>
    <w:p/>
    <w:p>
      <w:r>
        <w:rPr>
          <w:b/>
          <w:color w:val="1A4A6E"/>
          <w:sz w:val="22"/>
        </w:rPr>
        <w:t>Marsha De Cordova</w:t>
      </w:r>
    </w:p>
    <w:p>
      <w:r>
        <w:rPr>
          <w:sz w:val="22"/>
        </w:rPr>
        <w:t>The Church supports the need for an institutional and individual opt-out, as many hospices have highlighted their concerns about the Bill’s impact on their operations if there continues to be no option to opt out. It is crucial that hospices can offer their vital services without being compelled to offer assisted dying if they hold a conscientious objection.</w:t>
      </w:r>
    </w:p>
    <w:p/>
    <w:p>
      <w:r>
        <w:rPr>
          <w:b/>
          <w:color w:val="1A4A6E"/>
          <w:sz w:val="22"/>
        </w:rPr>
        <w:t>Emma Lewell</w:t>
      </w:r>
    </w:p>
    <w:p>
      <w:r>
        <w:rPr>
          <w:sz w:val="22"/>
        </w:rPr>
        <w:t>Where assisted dying is being legalised with opt-outs for faith-based hospices, it is now being challenged in the courts. Opt-outs and faith-based conscientious objections are unworkable and will be subject to constant legal wrangling. That is just one of the very many serious concerns associated with assisted dying. Does my hon. Friend agree that the assisted dying Bill is dangerous and the other place is right to give it thorough scrutiny?</w:t>
      </w:r>
    </w:p>
    <w:p/>
    <w:p>
      <w:r>
        <w:rPr>
          <w:b/>
          <w:color w:val="1A4A6E"/>
          <w:sz w:val="22"/>
        </w:rPr>
        <w:t>Marsha De Cordova</w:t>
      </w:r>
    </w:p>
    <w:p>
      <w:r>
        <w:rPr>
          <w:sz w:val="22"/>
        </w:rPr>
        <w:t>It is right that all legislation is scrutinised, and the assisted dying Bill is no different. I commend the bishops in the other place for their diligent work on the Bill right now. My hon. Friend will probably not be surprised to learn that she and I share the same view on the Bill. In my view, we need to focus on end-of-life palliative care; we should be giving people assistance to live.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