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Co-operative Live Music Venues</w:t>
      </w:r>
    </w:p>
    <w:p>
      <w:r>
        <w:rPr>
          <w:sz w:val="20"/>
        </w:rPr>
        <w:t>15 January 2026  ·  Commons  ·  Oral Questions</w:t>
      </w:r>
    </w:p>
    <w:p>
      <w:r>
        <w:rPr>
          <w:b/>
        </w:rPr>
        <w:t xml:space="preserve">Policy areas: </w:t>
      </w:r>
      <w:r>
        <w:rPr>
          <w:sz w:val="20"/>
        </w:rPr>
        <w:t>Business and industry, Economy, Education, training and skills, Society and culture</w:t>
      </w:r>
    </w:p>
    <w:p>
      <w:r>
        <w:rPr>
          <w:b/>
        </w:rPr>
        <w:t xml:space="preserve">Topics: </w:t>
      </w:r>
      <w:r>
        <w:rPr>
          <w:sz w:val="20"/>
        </w:rPr>
        <w:t>co-operative live music venues, community ownership fund, grassroots music infrastructure, music growth package, voluntary £1 levy</w:t>
      </w:r>
    </w:p>
    <w:p>
      <w:r>
        <w:rPr>
          <w:b/>
        </w:rPr>
        <w:t xml:space="preserve">Source: </w:t>
      </w:r>
      <w:r>
        <w:rPr>
          <w:sz w:val="20"/>
        </w:rPr>
        <w:t>https://hansard.parliament.uk/Commons/2026-01-15/debates/FF75EE85-78EF-46A1-B10F-AA6AC9B6B36D/CooperativeLiveMusicVenues</w:t>
      </w:r>
    </w:p>
    <w:p/>
    <w:p>
      <w:r>
        <w:rPr>
          <w:b/>
          <w:color w:val="1A4A6E"/>
          <w:sz w:val="22"/>
        </w:rPr>
        <w:t>Patrick Hurley (Lab)</w:t>
      </w:r>
    </w:p>
    <w:p>
      <w:r>
        <w:rPr>
          <w:sz w:val="22"/>
        </w:rPr>
        <w:t>10. What steps her Department is taking to help support co-operative live music venues.</w:t>
      </w:r>
    </w:p>
    <w:p/>
    <w:p>
      <w:r>
        <w:rPr>
          <w:b/>
          <w:color w:val="1A4A6E"/>
          <w:sz w:val="22"/>
        </w:rPr>
        <w:t>Ian Murray (The Minister for Creative Industries, Media and Arts)</w:t>
      </w:r>
    </w:p>
    <w:p>
      <w:r>
        <w:rPr>
          <w:sz w:val="22"/>
        </w:rPr>
        <w:t>Co-operative live music venues have benefited from the Government’s community ownership fund, which enables communities to take ownership of valued local cultural assets. I pay tribute to my hon. Friend for the work he does to champion the arts and music in his constituency. Building on the community ownership fund, the new Pride in Place programme will support 244 neighbourhoods with up to £20 million each over the next 10 years, which can support local music venues, while our new music growth package of up to £30 million, which we will launch in the spring, will help to strengthen grassroots music infrastructure, including venues themselves.</w:t>
      </w:r>
    </w:p>
    <w:p/>
    <w:p>
      <w:r>
        <w:rPr>
          <w:b/>
          <w:color w:val="1A4A6E"/>
          <w:sz w:val="22"/>
        </w:rPr>
        <w:t>Patrick Hurley</w:t>
      </w:r>
    </w:p>
    <w:p>
      <w:r>
        <w:rPr>
          <w:sz w:val="22"/>
        </w:rPr>
        <w:t>Southport does not need to apply to be the UK town of culture because we have a fantastic year of culture coming up this year anyway—Members should check out southport2026.com for more details. As part of building a legacy off our year of culture, I am meeting music industry professionals next week to discuss the live music scene. Grassroots music venues are vital to nurturing new talent, but too many venues in this country are closing because of soaring costs. Can the Minister outline whether music venues should have their own sector-specific support package so that we can protect live music for the future?</w:t>
      </w:r>
    </w:p>
    <w:p/>
    <w:p>
      <w:r>
        <w:rPr>
          <w:b/>
          <w:color w:val="1A4A6E"/>
          <w:sz w:val="22"/>
        </w:rPr>
        <w:t>Ian Murray</w:t>
      </w:r>
    </w:p>
    <w:p>
      <w:r>
        <w:rPr>
          <w:sz w:val="22"/>
        </w:rPr>
        <w:t>My hon. Friend is correct: Southport is already a town of culture. He has been championing southport2026.com, which everyone should go and look at. In addition to the £30 million music growth package, the Government are encouraging the live music venue to go further to deliver widespread adoption of the voluntary £1 levy on tickets for stadium and arena shows in order to help to safeguard the future of grassroots music. I re-emphasise that we are encouraging the industry to go much further; we want as much take-up as possible and to see the levy in place for as many concerts as possible. We want the music industry to continue to drive progress with this, as all that money will go into grassroots live music.</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