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Technology Adoption Review</w:t>
      </w:r>
    </w:p>
    <w:p>
      <w:r>
        <w:rPr>
          <w:sz w:val="20"/>
        </w:rPr>
        <w:t>15 December 2025  ·  Lords  ·  Oral Questions</w:t>
      </w:r>
    </w:p>
    <w:p>
      <w:r>
        <w:rPr>
          <w:b/>
        </w:rPr>
        <w:t xml:space="preserve">Policy areas: </w:t>
      </w:r>
      <w:r>
        <w:rPr>
          <w:sz w:val="20"/>
        </w:rPr>
        <w:t>Business and industry, Education, training and skills, Science and technology</w:t>
      </w:r>
    </w:p>
    <w:p>
      <w:r>
        <w:rPr>
          <w:b/>
        </w:rPr>
        <w:t xml:space="preserve">Topics: </w:t>
      </w:r>
      <w:r>
        <w:rPr>
          <w:sz w:val="20"/>
        </w:rPr>
        <w:t>ai literacy, business support schemes, digital skills, research visas, technology adoption review</w:t>
      </w:r>
    </w:p>
    <w:p>
      <w:r>
        <w:rPr>
          <w:b/>
        </w:rPr>
        <w:t xml:space="preserve">Source: </w:t>
      </w:r>
      <w:r>
        <w:rPr>
          <w:sz w:val="20"/>
        </w:rPr>
        <w:t>https://hansard.parliament.uk/Lords/2025-12-15/debates/F3CD0A1C-E09F-44B1-A0CB-63038B591D78/TechnologyAdoptionReview</w:t>
      </w:r>
    </w:p>
    <w:p/>
    <w:p>
      <w:r>
        <w:rPr>
          <w:b/>
          <w:color w:val="1A4A6E"/>
          <w:sz w:val="22"/>
        </w:rPr>
        <w:t>Baroness Jones of Whitchurch</w:t>
      </w:r>
    </w:p>
    <w:p>
      <w:r>
        <w:rPr>
          <w:sz w:val="22"/>
        </w:rPr>
        <w:t>The review’s recommendations were incorporated into the industrial strategy and since its launch we have begun to deliver on our commitments. For example, we have allocated £99 million of funding to allow for the expansion of the Made Smarter programme to support increased adoption of technologies such as AI in advanced manufacturing. We are taking forward work to implement the recommendations of the SME Digital Adoption Task Force, which published its recommendations in July.</w:t>
      </w:r>
    </w:p>
    <w:p/>
    <w:p>
      <w:r>
        <w:rPr>
          <w:b/>
          <w:color w:val="1A4A6E"/>
          <w:sz w:val="22"/>
        </w:rPr>
        <w:t>The Parliamentary Under-Secretary of State, Department for Business and Trade and Department for Science, Innovation and Technology (Lab)</w:t>
      </w:r>
    </w:p>
    <w:p>
      <w:r>
        <w:rPr>
          <w:sz w:val="22"/>
        </w:rPr>
        <w:t>My Lords, among its many findings, the review identified that there is a proliferation of different business support schemes designed to improve technology adoption and productivity. Many of these are short lived, their impact is variable and they are hard for SMEs to navigate. What consideration is being given to streamlining business support based on the evidence of which interventions have proved most successful in the past?</w:t>
      </w:r>
    </w:p>
    <w:p/>
    <w:p>
      <w:r>
        <w:rPr>
          <w:b/>
          <w:color w:val="1A4A6E"/>
          <w:sz w:val="22"/>
        </w:rPr>
        <w:t>Baroness Jones of Whitchurch</w:t>
      </w:r>
    </w:p>
    <w:p>
      <w:r>
        <w:rPr>
          <w:sz w:val="22"/>
        </w:rPr>
        <w:t>I thank my noble friend for her commitment and sponsorship of this important area. Long-term certainty is critical in driving private sector investment. That is why we are expanding successful programmes such as Made Smarter Adoption, and making changes to government procurement and regulation. To make it easier for businesses to find the support they need, in July we launched the new Business Growth Service, including developing a single online access point for government-backed advice and support services. It has already seen over 127,000 domestic users.</w:t>
      </w:r>
    </w:p>
    <w:p/>
    <w:p>
      <w:r>
        <w:rPr>
          <w:b/>
          <w:color w:val="1A4A6E"/>
          <w:sz w:val="22"/>
        </w:rPr>
        <w:t>Baroness Lloyd of Effra</w:t>
      </w:r>
    </w:p>
    <w:p>
      <w:r>
        <w:rPr>
          <w:sz w:val="22"/>
        </w:rPr>
        <w:t>My Lords, it is really encouraging to hear in the report about AI adoption hubs set regionally around the country. I would like to ask the Minister about AI literacy, which is also referred to in the review. Is she happy that we are doing enough to bring about that literacy? That seems to be one of the big problems with the development of AI in this country.</w:t>
      </w:r>
    </w:p>
    <w:p/>
    <w:p>
      <w:r>
        <w:rPr>
          <w:b/>
          <w:color w:val="1A4A6E"/>
          <w:sz w:val="22"/>
        </w:rPr>
        <w:t>Lord Kirkhope of Harrogate</w:t>
      </w:r>
    </w:p>
    <w:p>
      <w:r>
        <w:rPr>
          <w:sz w:val="22"/>
        </w:rPr>
        <w:t>The noble Lord is absolutely right that we need to take action on a number of fronts, including AI literacy and digital skills more generally. The Government are taking action on digital skills in a number of areas, including through what was the CyberFirst programme and is now the TechFirst programme, looking at both young people and students.</w:t>
      </w:r>
    </w:p>
    <w:p>
      <w:r>
        <w:rPr>
          <w:sz w:val="22"/>
        </w:rPr>
        <w:t>On AI skills, particularly for those in the workforce, the Prime Minister announced a plan to train 7.5 million workers with essential AI skills by 2030 through our industry partnership with key players. It is great to have those players collaborating with us on that.</w:t>
      </w:r>
    </w:p>
    <w:p/>
    <w:p>
      <w:r>
        <w:rPr>
          <w:b/>
          <w:color w:val="1A4A6E"/>
          <w:sz w:val="22"/>
        </w:rPr>
        <w:t>Baroness Lloyd of Effra</w:t>
      </w:r>
    </w:p>
    <w:p>
      <w:r>
        <w:rPr>
          <w:sz w:val="22"/>
        </w:rPr>
        <w:t>My Lords, the Technology Adoption Review is clear that the UK’s ability to turn research excellence into productivity gains depends on skills and access to world-class talent across our innovation system. In light of Sir Paul Nurse’s recent warnings that high visa fees and restrictive rules are actively deterring early career researchers and damaging the UK’s science base, will the Government commit to aligning research visa policy with their technology adoption ambitions, say, by emulating the Canada Global Impact+ Research Talent Initiative?</w:t>
      </w:r>
    </w:p>
    <w:p/>
    <w:p>
      <w:r>
        <w:rPr>
          <w:b/>
          <w:color w:val="1A4A6E"/>
          <w:sz w:val="22"/>
        </w:rPr>
        <w:t>Lord Clement-Jones</w:t>
      </w:r>
    </w:p>
    <w:p>
      <w:r>
        <w:rPr>
          <w:sz w:val="22"/>
        </w:rPr>
        <w:t>The noble Lord is right that attracting high-calibre talent to this country is incredibly important. We have a number of ongoing initiatives to do that, including the Global Talent Taskforce, as well as through academia, as my noble friend the Minister with responsibility for science and technology talked about. The digital skills jobs plan will also set out how we can support that aim and get the balance right between growing homegrown talent and attracting those we need to from abroad, so that we have the best chances of growing our science base and the spin-outs.</w:t>
      </w:r>
    </w:p>
    <w:p/>
    <w:p>
      <w:r>
        <w:rPr>
          <w:b/>
          <w:color w:val="1A4A6E"/>
          <w:sz w:val="22"/>
        </w:rPr>
        <w:t>Baroness Lloyd of Effra</w:t>
      </w:r>
    </w:p>
    <w:p>
      <w:r>
        <w:rPr>
          <w:sz w:val="22"/>
        </w:rPr>
        <w:t>My Lords, does my noble friend agree that AI literacy should be extended to the police force and the judiciary? In very recent cases, it is clear that AI provided incorrect quotes in compiling reports and writing judgments; and in the case of the West Midlands Police, a non-existent football match was cited as a reason why Maccabi fans should not be allowed into Birmingham. Do we not have to do a lot more to teach people how to use AI properly?</w:t>
      </w:r>
    </w:p>
    <w:p/>
    <w:p>
      <w:r>
        <w:rPr>
          <w:b/>
          <w:color w:val="1A4A6E"/>
          <w:sz w:val="22"/>
        </w:rPr>
        <w:t>Lord Hunt of Kings Heath</w:t>
      </w:r>
    </w:p>
    <w:p>
      <w:r>
        <w:rPr>
          <w:sz w:val="22"/>
        </w:rPr>
        <w:t>My noble friend is absolutely right that AI has huge potential, but that getting right its adoption and the use of critical skills, whether in the public or private sector, is an integral part of ensuring that it drives productivity and all the promised expectations.</w:t>
      </w:r>
    </w:p>
    <w:p/>
    <w:p>
      <w:r>
        <w:rPr>
          <w:b/>
          <w:color w:val="1A4A6E"/>
          <w:sz w:val="22"/>
        </w:rPr>
        <w:t>Baroness Lloyd of Effra</w:t>
      </w:r>
    </w:p>
    <w:p>
      <w:r>
        <w:rPr>
          <w:sz w:val="22"/>
        </w:rPr>
        <w:t>My Lords, impressive work is already under way to drive technological innovation across local and regional government. Derby City Council was the first in the UK to introduce phone assistants powered by generative AI—they are called Darcie, Ali and Perrie; do come and ask me why they have those names if you want to know—to streamline call centre interactions with residents. I declare my interest as Bishop of Derby and a member of the Derby City Partnership board. How will the Minister’s department learn from best practice and pilot initiatives across local and regional government to ensure that AI implementation maintains inclusivity and high ethical standards in all sectors?</w:t>
      </w:r>
    </w:p>
    <w:p/>
    <w:p>
      <w:r>
        <w:rPr>
          <w:b/>
          <w:color w:val="1A4A6E"/>
          <w:sz w:val="22"/>
        </w:rPr>
        <w:t>The Lord Bishop of Derby</w:t>
      </w:r>
    </w:p>
    <w:p>
      <w:r>
        <w:rPr>
          <w:sz w:val="22"/>
        </w:rPr>
        <w:t>Learning from best practice is a critical part of our approach, as is taking test and learn pilots out so that we can see what works on the ground, particularly in collaboration with local government, businesses and civil society. It is an approach that we take across many different parts of the public sector, and I will make sure that we look at that example in particular.</w:t>
      </w:r>
    </w:p>
    <w:p/>
    <w:p>
      <w:r>
        <w:rPr>
          <w:b/>
          <w:color w:val="1A4A6E"/>
          <w:sz w:val="22"/>
        </w:rPr>
        <w:t>Baroness Lloyd of Effra</w:t>
      </w:r>
    </w:p>
    <w:p>
      <w:r>
        <w:rPr>
          <w:sz w:val="22"/>
        </w:rPr>
        <w:t>My Lords, the report is critical of skills shortages, problems with regulations and the financial constraints on investments. I know that it is not directly the Minister’s responsibility, but could she talk to the Treasury about looking for alternative systems of raising funds, and involving the public and extending public/private partnerships, so that we can get some initiative and money going in, in addition to the money that will be invested that she already mentioned?</w:t>
      </w:r>
    </w:p>
    <w:p/>
    <w:p>
      <w:r>
        <w:rPr>
          <w:b/>
          <w:color w:val="1A4A6E"/>
          <w:sz w:val="22"/>
        </w:rPr>
        <w:t>Lord Brooke of Alverthorpe</w:t>
      </w:r>
    </w:p>
    <w:p>
      <w:r>
        <w:rPr>
          <w:sz w:val="22"/>
        </w:rPr>
        <w:t>In many areas—in fact, the entire industrial strategy and particularly the Technology Adoption Review —that has been done in concert with the private sector. It is an incredibly important part of the approach. To take one example, the skills package in construction takes that approach forward; both the private and public sectors are putting themselves forward together to provide more opportunities for young people. That is the approach that we will take across digital and AI skills, as I mentioned.</w:t>
      </w:r>
    </w:p>
    <w:p/>
    <w:p>
      <w:r>
        <w:rPr>
          <w:b/>
          <w:color w:val="1A4A6E"/>
          <w:sz w:val="22"/>
        </w:rPr>
        <w:t>Baroness Lloyd of Effra</w:t>
      </w:r>
    </w:p>
    <w:p>
      <w:r>
        <w:rPr>
          <w:sz w:val="22"/>
        </w:rPr>
        <w:t>I draw noble Lords’ attention to my technology interests, as set out in the register. What assessment have the Government made of the critique of the CBI and others that their technology adoption plans are too fragmented? Does the Minister agree that, without strong co-ordination across different technology adoption initiatives, we will be unable either to assess their collective impacts or to learn their individual lessons?</w:t>
      </w:r>
    </w:p>
    <w:p/>
    <w:p>
      <w:r>
        <w:rPr>
          <w:b/>
          <w:color w:val="1A4A6E"/>
          <w:sz w:val="22"/>
        </w:rPr>
        <w:t>Viscount Camrose</w:t>
      </w:r>
    </w:p>
    <w:p>
      <w:r>
        <w:rPr>
          <w:sz w:val="22"/>
        </w:rPr>
        <w:t>The technology review and many others have identified that there is no silver bullet in respect of technology adoption. What is needed in the creative industries is perhaps completely different from what is needed in the energy sector, for example. The review’s approach and its adoption into the industrial strategy is to match the needs of a particular sector with a set of technological or digital approaches. Beneath that are some common themes—for example, on skills, connectivity or infrastructure. We have to look at it in that way: measures cut across the economy and specific measures are suited to subsectors.</w:t>
      </w:r>
    </w:p>
    <w:p/>
    <w:p>
      <w:r>
        <w:rPr>
          <w:b/>
          <w:color w:val="1A4A6E"/>
          <w:sz w:val="22"/>
        </w:rPr>
        <w:t>Baroness Lloyd of Effra</w:t>
      </w:r>
    </w:p>
    <w:p>
      <w:r>
        <w:rPr>
          <w:sz w:val="22"/>
        </w:rPr>
        <w:t>My Lords, as a teacher, when anybody in the House says, “We need to teach people stuff”, I keep on saying, “Why do we not teach it in schools and why do we not teach it properly?”</w:t>
      </w:r>
    </w:p>
    <w:p/>
    <w:p>
      <w:r>
        <w:rPr>
          <w:b/>
          <w:color w:val="1A4A6E"/>
          <w:sz w:val="22"/>
        </w:rPr>
        <w:t>Lord Hampton</w:t>
      </w:r>
    </w:p>
    <w:p>
      <w:r>
        <w:rPr>
          <w:sz w:val="22"/>
        </w:rPr>
        <w:t>The question of digital skills and media literacy is probably most relevant to this area. The noble Lord will have seen that the curriculum and assessment review, which came out recently, has taken into account the need to update our approach to embrace both the risks and the opportunities of the digital world and AI.</w:t>
      </w:r>
    </w:p>
    <w:p/>
    <w:p>
      <w:r>
        <w:rPr>
          <w:b/>
          <w:color w:val="1A4A6E"/>
          <w:sz w:val="22"/>
        </w:rPr>
        <w:t>Baroness Lloyd of Effra</w:t>
      </w:r>
    </w:p>
    <w:p>
      <w:r>
        <w:rPr>
          <w:sz w:val="22"/>
        </w:rPr>
        <w:t>The question of digital skills and media literacy is probably most relevant to this area. The noble Lord will have seen that the curriculum and assessment review, which came out recently, has taken into account the need to update our approach to embrace both the risks and the opportunities of the digital world and AI.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