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Radcliffe-on-Trent to Cotgrave Greenway</w:t>
      </w:r>
    </w:p>
    <w:p>
      <w:r>
        <w:rPr>
          <w:sz w:val="20"/>
        </w:rPr>
        <w:t>15 December 2025  ·  Commons  ·  Petition</w:t>
      </w:r>
    </w:p>
    <w:p>
      <w:r>
        <w:rPr>
          <w:b/>
        </w:rPr>
        <w:t xml:space="preserve">Policy areas: </w:t>
      </w:r>
      <w:r>
        <w:rPr>
          <w:sz w:val="20"/>
        </w:rPr>
        <w:t>Environment, Local government, Transport</w:t>
      </w:r>
    </w:p>
    <w:p>
      <w:r>
        <w:rPr>
          <w:b/>
        </w:rPr>
        <w:t xml:space="preserve">Topics: </w:t>
      </w:r>
      <w:r>
        <w:rPr>
          <w:sz w:val="20"/>
        </w:rPr>
        <w:t>active travel asset, embankment damage, greenway reopening, public path closure</w:t>
      </w:r>
    </w:p>
    <w:p>
      <w:r>
        <w:rPr>
          <w:b/>
        </w:rPr>
        <w:t xml:space="preserve">Source: </w:t>
      </w:r>
      <w:r>
        <w:rPr>
          <w:sz w:val="20"/>
        </w:rPr>
        <w:t>https://hansard.parliament.uk/Commons/2025-12-15/debates/C8CF2816-43BF-44F0-AE51-0CAFF95C953F/RadcliffeontrentToCotgraveGreenway</w:t>
      </w:r>
    </w:p>
    <w:p/>
    <w:p>
      <w:r>
        <w:rPr>
          <w:b/>
          <w:color w:val="1A4A6E"/>
          <w:sz w:val="22"/>
        </w:rPr>
        <w:t>James Naish (Lab)</w:t>
      </w:r>
    </w:p>
    <w:p>
      <w:r>
        <w:rPr>
          <w:sz w:val="22"/>
        </w:rPr>
        <w:t>I wish to present this petition on behalf of my constituents in Rushcliffe, especially those in Radcliffe-on-Trent and Cotgrave, who have signed it to signal their desire to see the public path and cycleway between Radcliffe-on-Trent and Cotgrave reopened. The public greenway linking Radcliffe-on-Trent and Cotgrave provides a vital link between the two villages for local residents, and is a valued public pathway that provides access to green spaces such as Cotgrave Country Park. The petition notes that since January 2024 the pathway has been out of action due to illegal work on its embankments. Over 2,600 residents have signed a local petition highlighting the frustration they have felt at the lack of action to get this cherished local asset reopened.</w:t>
      </w:r>
    </w:p>
    <w:p>
      <w:r>
        <w:rPr>
          <w:sz w:val="22"/>
        </w:rPr>
        <w:t>The petition states:</w:t>
      </w:r>
    </w:p>
    <w:p>
      <w:r>
        <w:rPr>
          <w:sz w:val="22"/>
        </w:rPr>
        <w:t>The petition of residents of the constituency of Rushcliffe in Nottinghamshire</w:t>
      </w:r>
    </w:p>
    <w:p>
      <w:r>
        <w:rPr>
          <w:sz w:val="22"/>
        </w:rPr>
        <w:t>Declares that the greenway between Radcliffe-on-Trent and Cotgrave—used by walkers, cyclists and horse riders—is a cherished local asset which, since January 2024, has been out of action due to unauthorised work on one of its embankments; and further declares that almost two years on, despite frequent chasing by residents and resident groups, Parish, Borough and County Councillors, and the Member of Parliament for the impacted area, there has been no clarity provided about the likely costs and timelines for reinstatement, leaving residents in the dark.</w:t>
      </w:r>
    </w:p>
    <w:p>
      <w:r>
        <w:rPr>
          <w:sz w:val="22"/>
        </w:rPr>
        <w:t>The petitioners, therefore, request that the House of Commons urges the government to work with Nottinghamshire County Council to provide much-needed public clarity about the status of the Radcliffe-on-Trent to Cotgrave greenway; to provide a clear timeline for a decision to be taken about the greenway’s future; to seek to hold the perpetrators who caused the damage to account; and to prioritise the reinstatement of this much-loved active travel asset as part of its budget setting process for financial year 2026/27.</w:t>
      </w:r>
    </w:p>
    <w:p>
      <w:r>
        <w:rPr>
          <w:sz w:val="22"/>
        </w:rPr>
        <w:t>And the petitioners remain, etc.</w:t>
      </w:r>
    </w:p>
    <w:p>
      <w:r>
        <w:rPr>
          <w:sz w:val="22"/>
        </w:rPr>
        <w:t>[P003150]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