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Point of Order</w:t>
      </w:r>
    </w:p>
    <w:p>
      <w:r>
        <w:rPr>
          <w:sz w:val="20"/>
        </w:rPr>
        <w:t>15 December 2025  ·  Commons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https://hansard.parliament.uk/Commons/2025-12-15/debates/1629DABA-16EA-411C-B210-DE3617A48F57/PointOfOrder</w:t>
      </w:r>
    </w:p>
    <w:p/>
    <w:p>
      <w:r>
        <w:rPr>
          <w:b/>
          <w:color w:val="1A4A6E"/>
          <w:sz w:val="22"/>
        </w:rPr>
        <w:t>Sarah Bool (Con)</w:t>
      </w:r>
    </w:p>
    <w:p>
      <w:r>
        <w:rPr>
          <w:sz w:val="22"/>
        </w:rPr>
        <w:t>On a point of order, Madam Deputy Speaker. On 12 November, during Prime Minister’s questions, the hon. Member for Clacton (Nigel Farage) and leader of Reform announced that the</w:t>
      </w:r>
    </w:p>
    <w:p>
      <w:r>
        <w:rPr>
          <w:sz w:val="22"/>
        </w:rPr>
        <w:t>“Reform-led West Northamptonshire Council will be issuing foreclosure notices on three migrant hotels”—</w:t>
      </w:r>
    </w:p>
    <w:p>
      <w:r>
        <w:rPr>
          <w:sz w:val="22"/>
        </w:rPr>
        <w:t>including one in my constituency—</w:t>
      </w:r>
    </w:p>
    <w:p>
      <w:r>
        <w:rPr>
          <w:sz w:val="22"/>
        </w:rPr>
        <w:t>“within the next few days,”</w:t>
      </w:r>
    </w:p>
    <w:p>
      <w:r>
        <w:rPr>
          <w:sz w:val="22"/>
        </w:rPr>
        <w:t>because of</w:t>
      </w:r>
    </w:p>
    <w:p>
      <w:r>
        <w:rPr>
          <w:sz w:val="22"/>
        </w:rPr>
        <w:t>“grave public concern about the safety of women and girls on the streets of West Northamptonshire.”— [ Official Report , 12 November 2025; Vol. 775, c. 151.]</w:t>
      </w:r>
    </w:p>
    <w:p>
      <w:r>
        <w:rPr>
          <w:sz w:val="22"/>
        </w:rPr>
        <w:t>A freedom of information request response dated 9 December confirms that no such foreclosure notices have been issued. I asked the hon. Member for Clacton to correct the record and apologise for inadvertently misleading the House, but I have received no response. Given the seriousness of the issue and the sensitivities around the implications in his question, will you please advise me on how I can take the matter forward? Members of the public should be able to trust what is said in this place.</w:t>
      </w:r>
    </w:p>
    <w:p/>
    <w:p>
      <w:r>
        <w:rPr>
          <w:b/>
          <w:color w:val="1A4A6E"/>
          <w:sz w:val="22"/>
        </w:rPr>
        <w:t>Madam Deputy Speaker</w:t>
      </w:r>
    </w:p>
    <w:p>
      <w:r>
        <w:rPr>
          <w:sz w:val="22"/>
        </w:rPr>
        <w:t>I thank the hon. Lady for giving notice of her point of order. I understand that she has notified the hon. Member for Clacton in advance. She will know that this is not a matter for the Chair, but her point has been well and truly put on the record.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