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NATO Defence Expenditure Target</w:t>
      </w:r>
    </w:p>
    <w:p>
      <w:r>
        <w:rPr>
          <w:sz w:val="20"/>
        </w:rPr>
        <w:t>15 December 2025  ·  Commons  ·  Oral Questions</w:t>
      </w:r>
    </w:p>
    <w:p>
      <w:r>
        <w:rPr>
          <w:b/>
        </w:rPr>
        <w:t xml:space="preserve">Policy areas: </w:t>
      </w:r>
      <w:r>
        <w:rPr>
          <w:sz w:val="20"/>
        </w:rPr>
        <w:t>Defence and armed forces, Economy, Finance and taxation</w:t>
      </w:r>
    </w:p>
    <w:p>
      <w:r>
        <w:rPr>
          <w:b/>
        </w:rPr>
        <w:t xml:space="preserve">Topics: </w:t>
      </w:r>
      <w:r>
        <w:rPr>
          <w:sz w:val="20"/>
        </w:rPr>
        <w:t>defence industrial strategy, defence spending target, gdp defence spending, meeting 5% target, nato defence expenditure</w:t>
      </w:r>
    </w:p>
    <w:p>
      <w:r>
        <w:rPr>
          <w:b/>
        </w:rPr>
        <w:t xml:space="preserve">Source: </w:t>
      </w:r>
      <w:r>
        <w:rPr>
          <w:sz w:val="20"/>
        </w:rPr>
        <w:t>https://hansard.parliament.uk/Commons/2025-12-15/debates/721353D3-45DF-48C9-A4E2-F14269D200DC/NatoDefenceExpenditureTarget</w:t>
      </w:r>
    </w:p>
    <w:p/>
    <w:p>
      <w:r>
        <w:rPr>
          <w:b/>
          <w:color w:val="1A4A6E"/>
          <w:sz w:val="22"/>
        </w:rPr>
        <w:t>Greg Smith (Con)</w:t>
      </w:r>
    </w:p>
    <w:p>
      <w:r>
        <w:rPr>
          <w:sz w:val="22"/>
        </w:rPr>
        <w:t>2. What discussions he has had with the Chancellor of Exchequer on meeting the NATO target of 5% of GDP on defence expenditure.</w:t>
      </w:r>
    </w:p>
    <w:p/>
    <w:p>
      <w:r>
        <w:rPr>
          <w:b/>
          <w:color w:val="1A4A6E"/>
          <w:sz w:val="22"/>
        </w:rPr>
        <w:t>Peter Fortune (Con)</w:t>
      </w:r>
    </w:p>
    <w:p>
      <w:r>
        <w:rPr>
          <w:sz w:val="22"/>
        </w:rPr>
        <w:t>9. What discussions he has had with the Chancellor of Exchequer on meeting the NATO target of 5% of GDP on defence expenditure.</w:t>
      </w:r>
    </w:p>
    <w:p/>
    <w:p>
      <w:r>
        <w:rPr>
          <w:b/>
          <w:color w:val="1A4A6E"/>
          <w:sz w:val="22"/>
        </w:rPr>
        <w:t>John Healey (The Secretary of State for Defence)</w:t>
      </w:r>
    </w:p>
    <w:p>
      <w:r>
        <w:rPr>
          <w:sz w:val="22"/>
        </w:rPr>
        <w:t>This summer, the UK joined all other 31 NATO nations in agreeing the new NATO benchmark of 5% spending on national security by 2035. That followed this Government’s announcement of the largest sustained increase in defence spending since the end of the cold war.</w:t>
      </w:r>
    </w:p>
    <w:p/>
    <w:p>
      <w:r>
        <w:rPr>
          <w:b/>
          <w:color w:val="1A4A6E"/>
          <w:sz w:val="22"/>
        </w:rPr>
        <w:t>Greg Smith</w:t>
      </w:r>
    </w:p>
    <w:p>
      <w:r>
        <w:rPr>
          <w:sz w:val="22"/>
        </w:rPr>
        <w:t>I am grateful to the Secretary of State for that answer, but it is curious to see what is and is not in the Red Book from the Budget we just had. Page 88 shows in intricate detail just how big the welfare budget will get as a result of the scrapping of the two-child benefit cap, but there is no such analysis anywhere in the Red Book of defence spending. Will he set out clearly at the Dispatch Box when the UK will hit the domestic 3% target, and when we will ultimately get to that 5% target? In which financial year will that be?</w:t>
      </w:r>
    </w:p>
    <w:p/>
    <w:p>
      <w:r>
        <w:rPr>
          <w:b/>
          <w:color w:val="1A4A6E"/>
          <w:sz w:val="22"/>
        </w:rPr>
        <w:t>John Healey</w:t>
      </w:r>
    </w:p>
    <w:p>
      <w:r>
        <w:rPr>
          <w:sz w:val="22"/>
        </w:rPr>
        <w:t>We have committed to the target of 5% by 2035, like all 31 other allies. This Government have already put in an extra £5 billion in the first year and will hit 2.6% by 2027—three years earlier than anyone expected. We have an ambition for 3% in the next Parliament. The rising profile of defence investment over the next decade puts an end to 14 years of the British armed forces being hollowed out and underfunded under Tory Governments.</w:t>
      </w:r>
    </w:p>
    <w:p/>
    <w:p>
      <w:r>
        <w:rPr>
          <w:b/>
          <w:color w:val="1A4A6E"/>
          <w:sz w:val="22"/>
        </w:rPr>
        <w:t>Peter Fortune</w:t>
      </w:r>
    </w:p>
    <w:p>
      <w:r>
        <w:rPr>
          <w:sz w:val="22"/>
        </w:rPr>
        <w:t>It was troubling to hear—unless I misheard the answer to my hon. Friend the Member for Mid Buckinghamshire (Greg Smith)—that the Secretary of State can talk with exactitude about the future of welfare spending, but not of defence spending. I remind him that the last time a Government spent 3% on defence was in 1996, and it was a Conservative Government. He is eloquent, but I would like him to be exact. When specifically—in which financial year—can we expect to hit 3% on defence spending?</w:t>
      </w:r>
    </w:p>
    <w:p/>
    <w:p>
      <w:r>
        <w:rPr>
          <w:b/>
          <w:color w:val="1A4A6E"/>
          <w:sz w:val="22"/>
        </w:rPr>
        <w:t>John Healey</w:t>
      </w:r>
    </w:p>
    <w:p>
      <w:r>
        <w:rPr>
          <w:sz w:val="22"/>
        </w:rPr>
        <w:t>If the hon. Member wants to trade records, his Government had 14 years to raise defence spending; it falls to this Government to raise it back to 2.5%—the level it was at in 2010, when Labour was last in government—and we will hit 3% in the next Parliament.</w:t>
      </w:r>
    </w:p>
    <w:p/>
    <w:p>
      <w:r>
        <w:rPr>
          <w:b/>
          <w:color w:val="1A4A6E"/>
          <w:sz w:val="22"/>
        </w:rPr>
        <w:t>Derek Twigg (Lab)</w:t>
      </w:r>
    </w:p>
    <w:p>
      <w:r>
        <w:rPr>
          <w:sz w:val="22"/>
        </w:rPr>
        <w:t>I record my thanks and appreciation to the Secretary of State and his ministerial team for the work they are doing to improve our defence capabilities and leadership in NATO and Europe, as well as on the defence industrial base. We have heard from Conservative Members, who of course are responsible for the massive underspending on defence. However, we have to move on from that. Given the threats that we face, today and in the coming months, from Russia and other adversaries, it is clear that we need to accelerate our spending on defence as soon as possible. Will the Secretary of State do all he can to ensure that we get more resources into defence, so that we can maintain our leadership position in Europe, and so that our armed forces are fit to deal with the threats that we face?</w:t>
      </w:r>
    </w:p>
    <w:p/>
    <w:p>
      <w:r>
        <w:rPr>
          <w:b/>
          <w:color w:val="1A4A6E"/>
          <w:sz w:val="22"/>
        </w:rPr>
        <w:t>John Healey</w:t>
      </w:r>
    </w:p>
    <w:p>
      <w:r>
        <w:rPr>
          <w:sz w:val="22"/>
        </w:rPr>
        <w:t>We are doing exactly what my hon. Friend urges me to do. He, like me, will be proud of the fact that the Labour Government have produced a strategic defence review—a landmark shift in defence to make us more warfighting-ready—a defence industrial strategy that will make defence an engine for growth in this country, and a housing strategy that puts an end to the worst ever Tory privatisation and pumps £9 billion into a generational renewal of our forces’ military housing, which has already started. This Labour Government are delivering for defence, and delivering for Britain.</w:t>
      </w:r>
    </w:p>
    <w:p/>
    <w:p>
      <w:r>
        <w:rPr>
          <w:b/>
          <w:color w:val="1A4A6E"/>
          <w:sz w:val="22"/>
        </w:rPr>
        <w:t>Emma Lewell (Lab)</w:t>
      </w:r>
    </w:p>
    <w:p>
      <w:r>
        <w:rPr>
          <w:sz w:val="22"/>
        </w:rPr>
        <w:t>Allies rightly agreed that up to 1.5% of GDP would go towards civil preparedness and resilience measures, but public support for our current commitments—let alone for mobilisation in a crisis—does not meet Government assumptions. Will my right hon. Friend say how he plans to address that, so that we fully meet our article 3 obligations?</w:t>
      </w:r>
    </w:p>
    <w:p/>
    <w:p>
      <w:r>
        <w:rPr>
          <w:b/>
          <w:color w:val="1A4A6E"/>
          <w:sz w:val="22"/>
        </w:rPr>
        <w:t>John Healey</w:t>
      </w:r>
    </w:p>
    <w:p>
      <w:r>
        <w:rPr>
          <w:sz w:val="22"/>
        </w:rPr>
        <w:t>I will. My hon. Friend, who serves on the Defence Committee and did in the previous Parliament, will remember that total spending on defence in the last year of the last Government was just under £54 billion. She will know that this year and next year, it is set to be over £65 billion. She will see the increase in defence spending, she will recognise the importance of making that commitment, and she will recognise the value of the strategic defence review in setting the vision for transforming our forces, so that they are more ready to warfight, and better able to deter.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