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15 December 2025  ·  Lords  ·  Proceedings</w:t>
      </w:r>
    </w:p>
    <w:p>
      <w:r>
        <w:rPr>
          <w:b/>
        </w:rPr>
        <w:t xml:space="preserve">Source: </w:t>
      </w:r>
      <w:r>
        <w:rPr>
          <w:sz w:val="20"/>
        </w:rPr>
        <w:t>https://hansard.parliament.uk/Lords/2025-12-15/debates/B74C923C-0A0C-42B4-AF61-DC34D4CAF5CA/ArrangementOfBusiness</w:t>
      </w:r>
    </w:p>
    <w:p/>
    <w:p>
      <w:r>
        <w:rPr>
          <w:b/>
          <w:color w:val="1A4A6E"/>
          <w:sz w:val="22"/>
        </w:rPr>
        <w:t>Captain of the Honourable Corps of Gentlemen-at-Arms and Chief Whip (Lab Co-op)</w:t>
      </w:r>
    </w:p>
    <w:p>
      <w:r>
        <w:rPr>
          <w:sz w:val="22"/>
        </w:rPr>
        <w:t>My Lords, I expect the Employment Rights Bill to return to this House from the House of Commons this afternoon. I thought that it would assist the House to set out the arrangements for the Bill tomorrow. Once the Bill returns and all amendments are printed, Members have until 12 noon tomorrow, Tuesday 16 December, to table Motions or amendments. Members wishing to table should speak to the Public Bill Office as early as possible. This House will consider the Bill again tomorrow, before the Second Reading of the Victims and Courts Bill. I will set out arrangements for further rounds of ping-pong in the usual way, if necessary.</w:t>
      </w:r>
    </w:p>
    <w:p/>
    <w:p>
      <w:r>
        <w:rPr>
          <w:b/>
          <w:color w:val="1A4A6E"/>
          <w:sz w:val="22"/>
        </w:rPr>
        <w:t>The Deputy Speaker (Con)</w:t>
      </w:r>
    </w:p>
    <w:p>
      <w:r>
        <w:rPr>
          <w:sz w:val="22"/>
        </w:rPr>
        <w:t>My Lords, this seems an appropriate moment to have a short break before I call the next business—but not while I am still on my feet.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