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Masculinity and Misogyny in Schools</w:t>
      </w:r>
    </w:p>
    <w:p>
      <w:r>
        <w:rPr>
          <w:sz w:val="20"/>
        </w:rPr>
        <w:t>15 April 2026  ·  Lords  ·  Oral Questions</w:t>
      </w:r>
    </w:p>
    <w:p>
      <w:r>
        <w:rPr>
          <w:b/>
        </w:rPr>
        <w:t xml:space="preserve">Policy areas: </w:t>
      </w:r>
      <w:r>
        <w:rPr>
          <w:sz w:val="20"/>
        </w:rPr>
        <w:t>Crime, justice and law, Education, training and skills, Society and culture</w:t>
      </w:r>
    </w:p>
    <w:p>
      <w:r>
        <w:rPr>
          <w:b/>
        </w:rPr>
        <w:t xml:space="preserve">Topics: </w:t>
      </w:r>
      <w:r>
        <w:rPr>
          <w:sz w:val="20"/>
        </w:rPr>
        <w:t>harmful narratives, masculinity and education, misogyny in schools, online misogyny, teacher safety</w:t>
      </w:r>
    </w:p>
    <w:p>
      <w:r>
        <w:rPr>
          <w:b/>
        </w:rPr>
        <w:t xml:space="preserve">Source: </w:t>
      </w:r>
      <w:r>
        <w:rPr>
          <w:sz w:val="20"/>
        </w:rPr>
        <w:t>https://hansard.parliament.uk/Lords/2026-04-15/debates/FF1962A4-5DCB-4D3D-A27A-9BEF6FE37365/MasculinityAndMisogynyInSchools</w:t>
      </w:r>
    </w:p>
    <w:p/>
    <w:p>
      <w:r>
        <w:rPr>
          <w:b/>
          <w:color w:val="1A4A6E"/>
          <w:sz w:val="22"/>
        </w:rPr>
        <w:t>Baroness Berger</w:t>
      </w:r>
    </w:p>
    <w:p>
      <w:r>
        <w:rPr>
          <w:sz w:val="22"/>
        </w:rPr>
        <w:t>My Lords, misogyny has no place in our society or in our schools. The NASUWT survey is deeply concerning and underscores why delivering on the freedom from violence 10-year strategy to halve violence against women and girls is a necessity and a government priority. This Government are committed to tackling misogyny and the spread of toxic influences, with new misogyny resources for both teachers and parents, dedicated school programmes through the new VAWG strategy, and online safety resources.</w:t>
      </w:r>
    </w:p>
    <w:p/>
    <w:p>
      <w:r>
        <w:rPr>
          <w:b/>
          <w:color w:val="1A4A6E"/>
          <w:sz w:val="22"/>
        </w:rPr>
        <w:t>The Minister of State, Department for Education and Department for Work and Pensions (Lab)</w:t>
      </w:r>
    </w:p>
    <w:p>
      <w:r>
        <w:rPr>
          <w:sz w:val="22"/>
        </w:rPr>
        <w:t>My Lords, the NASUWT survey indicates that misogyny is on the rise among our young people. Some 23% of female teachers have experienced misogyny in our classrooms; this figure has increased year on year and is up 6% since 2023. Teachers are pointing to the influence of the manosphere, online misogyny and AI in spreading harmful narratives, and evidence indicates that social media use by young men is driving this growth in misogynistic beliefs. What assessment have the Government made of the role social media is playing in this worrying trend?</w:t>
      </w:r>
    </w:p>
    <w:p/>
    <w:p>
      <w:r>
        <w:rPr>
          <w:b/>
          <w:color w:val="1A4A6E"/>
          <w:sz w:val="22"/>
        </w:rPr>
        <w:t>Baroness Berger</w:t>
      </w:r>
    </w:p>
    <w:p>
      <w:r>
        <w:rPr>
          <w:sz w:val="22"/>
        </w:rPr>
        <w:t>I am sure it is the case that social media has had an impact here. We know the influence that those who choose to use it to express toxic masculinity and misogyny can have. That is why we need to support schools, as we are doing through increased investment in resources to help teachers and students to tackle misogyny. It is why the consultation on social media use among young people that the Government have launched is so important, and why we have committed to act on its conclusions.</w:t>
      </w:r>
    </w:p>
    <w:p/>
    <w:p>
      <w:r>
        <w:rPr>
          <w:b/>
          <w:color w:val="1A4A6E"/>
          <w:sz w:val="22"/>
        </w:rPr>
        <w:t>Baroness Smith of Malvern</w:t>
      </w:r>
    </w:p>
    <w:p>
      <w:r>
        <w:rPr>
          <w:sz w:val="22"/>
        </w:rPr>
        <w:t>My Lords, to pick up on the point about parents that the Minister raised, how do the Government intend to engage with not only parents but communities, particularly to deal with the negative cultural influences on the perception of women among some of our young people? It is not just in schools that this issue is happening; often it occurs at weekends and in our city centres. How can we engage with communities, as well as parents?</w:t>
      </w:r>
    </w:p>
    <w:p/>
    <w:p>
      <w:r>
        <w:rPr>
          <w:b/>
          <w:color w:val="1A4A6E"/>
          <w:sz w:val="22"/>
        </w:rPr>
        <w:t>Lord Mohammed of Tinsley</w:t>
      </w:r>
    </w:p>
    <w:p>
      <w:r>
        <w:rPr>
          <w:sz w:val="22"/>
        </w:rPr>
        <w:t>The noble Lord makes an important point. This needs to be tackled outside school, as well as inside. That is why the DfE has worked jointly with DSIT to design, test and launch a website for parents of all-age children to help them keep their children safe online. We are currently developing misogyny-specific content for that site that will give parents information and tools to spot warning signs and hold open conversations, and will direct them to further support that will link with the Home Office’s Enough campaign, about which we will be saying more soon.</w:t>
      </w:r>
    </w:p>
    <w:p/>
    <w:p>
      <w:r>
        <w:rPr>
          <w:b/>
          <w:color w:val="1A4A6E"/>
          <w:sz w:val="22"/>
        </w:rPr>
        <w:t>Baroness Smith of Malvern</w:t>
      </w:r>
    </w:p>
    <w:p>
      <w:r>
        <w:rPr>
          <w:sz w:val="22"/>
        </w:rPr>
        <w:t>My Lords, will the Government start with children in primary school?</w:t>
      </w:r>
    </w:p>
    <w:p/>
    <w:p>
      <w:r>
        <w:rPr>
          <w:b/>
          <w:color w:val="1A4A6E"/>
          <w:sz w:val="22"/>
        </w:rPr>
        <w:t>Baroness Butler-Sloss</w:t>
      </w:r>
    </w:p>
    <w:p>
      <w:r>
        <w:rPr>
          <w:sz w:val="22"/>
        </w:rPr>
        <w:t>The new RSHE guidance that we published and the curriculum are clear that there is important work to be done at key stage 2 to support children to develop their ideas and approach to healthy relationships. That is a really important baseline from which to talk more explicitly later in their school life about misogyny and how it is tackled.</w:t>
      </w:r>
    </w:p>
    <w:p/>
    <w:p>
      <w:r>
        <w:rPr>
          <w:b/>
          <w:color w:val="1A4A6E"/>
          <w:sz w:val="22"/>
        </w:rPr>
        <w:t>Baroness Smith of Malvern</w:t>
      </w:r>
    </w:p>
    <w:p>
      <w:r>
        <w:rPr>
          <w:sz w:val="22"/>
        </w:rPr>
        <w:t>My Lords, this report makes for quite harrowing reading, and it points to two particular things: one is misogyny and the other is a breakdown of discipline and respect for authority in school. What work are the Government doing to address this issue, which covers both girls and boys? In speaking to young boys about their behaviour, how are we going to avoid demonising boyhood?</w:t>
      </w:r>
    </w:p>
    <w:p/>
    <w:p>
      <w:r>
        <w:rPr>
          <w:b/>
          <w:color w:val="1A4A6E"/>
          <w:sz w:val="22"/>
        </w:rPr>
        <w:t>Lord Bailey of Paddington</w:t>
      </w:r>
    </w:p>
    <w:p>
      <w:r>
        <w:rPr>
          <w:sz w:val="22"/>
        </w:rPr>
        <w:t>The noble Lord makes two important points. On the latter point, it is important that we recognise that the vast majority of boys and young men abhor misogyny as much as anybody else. Supporting them to be strong allies and to challenge their friends where necessary is an important part of the work. As the noble Lord suggests, one of the shocking elements of the NASUWT report is the suggestion that students are using misogyny to abuse teachers. Good behaviour in all our schools is the right of pupils and teachers. That is why every school has a legal responsibility to have a strong behaviour policy, and why we would expect strong action to be taken to protect staff, just as we would expect for students.</w:t>
      </w:r>
    </w:p>
    <w:p/>
    <w:p>
      <w:r>
        <w:rPr>
          <w:b/>
          <w:color w:val="1A4A6E"/>
          <w:sz w:val="22"/>
        </w:rPr>
        <w:t>Baroness Smith of Malvern</w:t>
      </w:r>
    </w:p>
    <w:p>
      <w:r>
        <w:rPr>
          <w:sz w:val="22"/>
        </w:rPr>
        <w:t>My Lords, unfortunately, girls are not always able to feel safe in calling out sexist or abusive behaviour that they experience from other pupils in schools. What more can be done in schools, and after school, to give girls the confidence to speak out and feel safe?</w:t>
      </w:r>
    </w:p>
    <w:p/>
    <w:p>
      <w:r>
        <w:rPr>
          <w:b/>
          <w:color w:val="1A4A6E"/>
          <w:sz w:val="22"/>
        </w:rPr>
        <w:t>Baroness Primarolo</w:t>
      </w:r>
    </w:p>
    <w:p>
      <w:r>
        <w:rPr>
          <w:sz w:val="22"/>
        </w:rPr>
        <w:t>My noble friend raises an important point—we want girls to be able to feel safe and to report, as she suggests. However, it should be not only the responsibility of girls to stand up for themselves in the face of misogyny; it should be part of the whole-school approach to challenge that and part of a school’s safeguarding process. Support for that is clearly spelled out in the Keeping Children Safe in Education statutory guidance, for staff to understand how to support girls when they report incidents and how to identify what is happening even if those incidents are not reported.</w:t>
      </w:r>
    </w:p>
    <w:p/>
    <w:p>
      <w:r>
        <w:rPr>
          <w:b/>
          <w:color w:val="1A4A6E"/>
          <w:sz w:val="22"/>
        </w:rPr>
        <w:t>Baroness Smith of Malvern</w:t>
      </w:r>
    </w:p>
    <w:p>
      <w:r>
        <w:rPr>
          <w:sz w:val="22"/>
        </w:rPr>
        <w:t>My Lords, is there any evidence that the problem is worse with a decline of single-sex schools? Would things be better if there were more single-sex schools, at least for girls?</w:t>
      </w:r>
    </w:p>
    <w:p/>
    <w:p>
      <w:r>
        <w:rPr>
          <w:b/>
          <w:color w:val="1A4A6E"/>
          <w:sz w:val="22"/>
        </w:rPr>
        <w:t>Baroness Deech</w:t>
      </w:r>
    </w:p>
    <w:p>
      <w:r>
        <w:rPr>
          <w:sz w:val="22"/>
        </w:rPr>
        <w:t>The truth is that I do not know whether there is any evidence that supports that contention. The vast majority of children in this country do not go to single-sex schools. We need to ensure that every school, single-sex or not, recognises the need to tackle misogyny and is supported, as this Government will do, with the resources to be able to do that.</w:t>
      </w:r>
    </w:p>
    <w:p/>
    <w:p>
      <w:r>
        <w:rPr>
          <w:b/>
          <w:color w:val="1A4A6E"/>
          <w:sz w:val="22"/>
        </w:rPr>
        <w:t>Baroness Smith of Malvern</w:t>
      </w:r>
    </w:p>
    <w:p>
      <w:r>
        <w:rPr>
          <w:sz w:val="22"/>
        </w:rPr>
        <w:t>My Lords, the Minister acknowledged the impact of harmful social media on our children’s attitudes and behaviour, so I am puzzled why the Government will not commit in primary legislation to restricting access to social media for under-16s. The noble Baroness, Lady Lloyd, the Secretary of State for DSIT, and the Prime Minister have all said that they intend to, but the government amendment does not include that commitment. Can the Minister explain why?</w:t>
      </w:r>
    </w:p>
    <w:p/>
    <w:p>
      <w:r>
        <w:rPr>
          <w:b/>
          <w:color w:val="1A4A6E"/>
          <w:sz w:val="22"/>
        </w:rPr>
        <w:t>Baroness Barran</w:t>
      </w:r>
    </w:p>
    <w:p>
      <w:r>
        <w:rPr>
          <w:sz w:val="22"/>
        </w:rPr>
        <w:t>Can I say how much I am enjoying getting back to this in the next stage of the Children’s Wellbeing and Schools Bill on Monday? We will have the opportunity, once again, to discuss the action that this Government have already taken to understand the concerns that there are about social media and to recognise the different views on how, in detail, we should respond. That is why, on 2 March, this Government launched the consultation on how, not whether, we should take action, with further measures to ensure that children have healthy relationships with technology, mobile phones and social media. It is why we tabled new powers that mean that we can act fast on the consultation’s findings—in months, rather than waiting years for new primary legislation every time technology evolves. I do not think it is unreasonable for a Government to act on the basis of consultation and detailed consideration.</w:t>
      </w:r>
    </w:p>
    <w:p/>
    <w:p>
      <w:r>
        <w:rPr>
          <w:b/>
          <w:color w:val="1A4A6E"/>
          <w:sz w:val="22"/>
        </w:rPr>
        <w:t>Baroness Smith of Malvern</w:t>
      </w:r>
    </w:p>
    <w:p>
      <w:r>
        <w:rPr>
          <w:sz w:val="22"/>
        </w:rPr>
        <w:t>My Lords, last week, I attended the Cambridge Disinformation Summit run by the Judge Business School, where a key takeaway for me was that restricting young people’s access to social media is not on its own a sufficient response to the risks that we are discussing today. Does the Minister agree that we need accountability from social media companies on algorithms that promote and target extremist content to both adults and children?</w:t>
      </w:r>
    </w:p>
    <w:p/>
    <w:p>
      <w:r>
        <w:rPr>
          <w:b/>
          <w:color w:val="1A4A6E"/>
          <w:sz w:val="22"/>
        </w:rPr>
        <w:t>Baroness Teather</w:t>
      </w:r>
    </w:p>
    <w:p>
      <w:r>
        <w:rPr>
          <w:sz w:val="22"/>
        </w:rPr>
        <w:t>I largely agree with the noble Baroness. It is important that the strong powers within the Online Safety Act are implemented. However, the logic of her argument is that we need to make sure that we support children and young people and our schools to be able to challenge misogyny and avoid falling for the toxic influencers, while strengthening the good values and attitudes that most young people have. That is what we will be supporting our schools to do.</w:t>
      </w:r>
    </w:p>
    <w:p/>
    <w:p>
      <w:r>
        <w:rPr>
          <w:b/>
          <w:color w:val="1A4A6E"/>
          <w:sz w:val="22"/>
        </w:rPr>
        <w:t>Baroness Smith of Malvern</w:t>
      </w:r>
    </w:p>
    <w:p>
      <w:r>
        <w:rPr>
          <w:sz w:val="22"/>
        </w:rPr>
        <w:t>I largely agree with the noble Baroness. It is important that the strong powers within the Online Safety Act are implemented. However, the logic of her argument is that we need to make sure that we support children and young people and our schools to be able to challenge misogyny and avoid falling for the toxic influencers, while strengthening the good values and attitudes that most young people have. That is what we will be supporting our schools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