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Marine Protected Areas: Bottom Trawling</w:t>
      </w:r>
    </w:p>
    <w:p>
      <w:r>
        <w:rPr>
          <w:sz w:val="20"/>
        </w:rPr>
        <w:t>15 April 2026  ·  Lords  ·  Oral Questions</w:t>
      </w:r>
    </w:p>
    <w:p>
      <w:r>
        <w:rPr>
          <w:b/>
        </w:rPr>
        <w:t xml:space="preserve">Policy areas: </w:t>
      </w:r>
      <w:r>
        <w:rPr>
          <w:sz w:val="20"/>
        </w:rPr>
        <w:t>Environment, Trade, Transport</w:t>
      </w:r>
    </w:p>
    <w:p>
      <w:r>
        <w:rPr>
          <w:b/>
        </w:rPr>
        <w:t xml:space="preserve">Topics: </w:t>
      </w:r>
      <w:r>
        <w:rPr>
          <w:sz w:val="20"/>
        </w:rPr>
        <w:t>bottom trawling ban, consultation responses, fishing by-laws, marine ecosystems, marine protected areas</w:t>
      </w:r>
    </w:p>
    <w:p>
      <w:r>
        <w:rPr>
          <w:b/>
        </w:rPr>
        <w:t xml:space="preserve">Source: </w:t>
      </w:r>
      <w:r>
        <w:rPr>
          <w:sz w:val="20"/>
        </w:rPr>
        <w:t>https://hansard.parliament.uk/Lords/2026-04-15/debates/F2A404F6-2D90-4E8E-9C32-840164341C3C/MarineProtectedAreasBottomTrawling</w:t>
      </w:r>
    </w:p>
    <w:p/>
    <w:p>
      <w:r>
        <w:rPr>
          <w:b/>
          <w:color w:val="1A4A6E"/>
          <w:sz w:val="22"/>
        </w:rPr>
        <w:t>Baroness Sugg</w:t>
      </w:r>
    </w:p>
    <w:p>
      <w:r>
        <w:rPr>
          <w:sz w:val="22"/>
        </w:rPr>
        <w:t>My Lords, the consultation on the latest round of proposed by-laws to introduce restrictions on bottom trawling in 41 marine protected areas resulted in a very large number of responses being received. The Marine Management Organisation is now carefully considering those responses and reviewing the evidence. When all of that has been considered in full, the decisions will be made. Our environmental improvement plan commits us to finish putting MPA fisheries by-laws in place by the end of this year.</w:t>
      </w:r>
    </w:p>
    <w:p/>
    <w:p>
      <w:r>
        <w:rPr>
          <w:b/>
          <w:color w:val="1A4A6E"/>
          <w:sz w:val="22"/>
        </w:rPr>
        <w:t>The Parliamentary Under-Secretary of State, Department for Environment, Food and Rural Affairs (Lab)</w:t>
      </w:r>
    </w:p>
    <w:p>
      <w:r>
        <w:rPr>
          <w:sz w:val="22"/>
        </w:rPr>
        <w:t>I thank the Minister for that response. She will know that bottom trawling is a hugely destructive fishing practice that causes widespread, severe and often irreversible environmental damage to our marine ecosystems. I would like to push the Minister a bit more on the response to the consultation; it has been over six months since it closed. Bottom trawling is taking place in our waters every day. It depletes fish populations and habitats, undermining the healthy seas that our fisheries and coastal communities rely on for their livelihoods. Does the Minister agree that time is of the essence, and can she say any more on when the consultation response will be published?</w:t>
      </w:r>
    </w:p>
    <w:p/>
    <w:p>
      <w:r>
        <w:rPr>
          <w:b/>
          <w:color w:val="1A4A6E"/>
          <w:sz w:val="22"/>
        </w:rPr>
        <w:t>Baroness Sugg</w:t>
      </w:r>
    </w:p>
    <w:p>
      <w:r>
        <w:rPr>
          <w:sz w:val="22"/>
        </w:rPr>
        <w:t>I agree with the noble Baroness that this is a serious issue that we need to move on as soon as we can. We have proposed that we will do this by the end of the year. The big issue is the sheer number of responses that were received; it is taking a long time to go through them. Also, the proposed by-laws are very substantial. We are absolutely determined to get it right. It is better to take the right amount of time to come out with the right decisions that will genuinely make the differences that we need to see in our marine environments.</w:t>
      </w:r>
    </w:p>
    <w:p/>
    <w:p>
      <w:r>
        <w:rPr>
          <w:b/>
          <w:color w:val="1A4A6E"/>
          <w:sz w:val="22"/>
        </w:rPr>
        <w:t>Baroness Hayman of Ullock</w:t>
      </w:r>
    </w:p>
    <w:p>
      <w:r>
        <w:rPr>
          <w:sz w:val="22"/>
        </w:rPr>
        <w:t>Is the Minister confident that the Government can justify calling these marine protected areas when bottom trawling is still permitted in 90% of them, resulting in 20,000 hours of suspected bottom trawl fishing last year? An outright ban would mean that there is no need to monitor that. We are still waiting for the much-promised ban that was promised in the general election. Like the noble Baroness, Lady Sugg, we are all asking, “When, when, when?”</w:t>
      </w:r>
    </w:p>
    <w:p/>
    <w:p>
      <w:r>
        <w:rPr>
          <w:b/>
          <w:color w:val="1A4A6E"/>
          <w:sz w:val="22"/>
        </w:rPr>
        <w:t>Baroness Grender</w:t>
      </w:r>
    </w:p>
    <w:p>
      <w:r>
        <w:rPr>
          <w:sz w:val="22"/>
        </w:rPr>
        <w:t>As I said, we are working with the Marine Management Organisation on this, because we need to get it right. We had a huge number of responses. There is also ongoing research at the moment that needs to be taken into account. The way we are looking at this is that each marine protected area is set up to protect specific species or habitats. Regulators look carefully at what those are and how different types of fishing affect those different habitats and species. It is quite complex, so it is important that any decisions we make will make the biggest difference they can.</w:t>
      </w:r>
    </w:p>
    <w:p/>
    <w:p>
      <w:r>
        <w:rPr>
          <w:b/>
          <w:color w:val="1A4A6E"/>
          <w:sz w:val="22"/>
        </w:rPr>
        <w:t>Baroness Hayman of Ullock</w:t>
      </w:r>
    </w:p>
    <w:p>
      <w:r>
        <w:rPr>
          <w:sz w:val="22"/>
        </w:rPr>
        <w:t>My Lords, I take great comfort from the Minister’s words. This is a hugely complex issue, as we know. On a previous Question in this area, I spoke very much in favour of total banning, but subsequently there have been representations to me about the valuable source of food in this time of the importance of resilience, the targeting of special species that are valuable for the industry, the lower carbon footprint and the economic contribution to the very knocked-back local fishing communities. I very much appreciate the effort that the department is putting into it. I stress that there may be solutions in paying attention to the gear that is used—there are a lot of regulations that can be further enhanced—and regulating the quantity of catch.</w:t>
      </w:r>
    </w:p>
    <w:p/>
    <w:p>
      <w:r>
        <w:rPr>
          <w:b/>
          <w:color w:val="1A4A6E"/>
          <w:sz w:val="22"/>
        </w:rPr>
        <w:t>Lord Mountevans</w:t>
      </w:r>
    </w:p>
    <w:p>
      <w:r>
        <w:rPr>
          <w:sz w:val="22"/>
        </w:rPr>
        <w:t>The noble Lord makes some really important and sensible points. The reason we are doing it site-specific and tailored is to ensure that we limit fishing only where genuinely necessary and avoid placing restrictions on activities that do not damage the seabed. Sometimes, management measures will involve a ban across the whole site, but it is important that we get that balance. That is what we are looking to do.</w:t>
      </w:r>
    </w:p>
    <w:p/>
    <w:p>
      <w:r>
        <w:rPr>
          <w:b/>
          <w:color w:val="1A4A6E"/>
          <w:sz w:val="22"/>
        </w:rPr>
        <w:t>Baroness Hayman of Ullock</w:t>
      </w:r>
    </w:p>
    <w:p>
      <w:r>
        <w:rPr>
          <w:sz w:val="22"/>
        </w:rPr>
        <w:t>My Lords, following on from what the noble Baroness, Lady Sugg, said about the disastrous effects of this practice and the fact that it is now six months since the consultation ended, will the Minister take into account the fact that one of the main campaigners against this awful practice has been Sir David Attenborough? It is his 100th birthday on 8 May. Perhaps the Minister will agree that we could congratulate him by announcing the implementation of this ban for his birthday.</w:t>
      </w:r>
    </w:p>
    <w:p/>
    <w:p>
      <w:r>
        <w:rPr>
          <w:b/>
          <w:color w:val="1A4A6E"/>
          <w:sz w:val="22"/>
        </w:rPr>
        <w:t>Baroness Blackstone</w:t>
      </w:r>
    </w:p>
    <w:p>
      <w:r>
        <w:rPr>
          <w:sz w:val="22"/>
        </w:rPr>
        <w:t>I am very happy to congratulate David Attenborough, whether we bring in a ban or not. He has been an extraordinary champion for our environment over many years, and I am sure we all wish him a very happy 100th birthday. I watched his film on bottom trawling. It was an extremely important piece of footage.</w:t>
      </w:r>
    </w:p>
    <w:p/>
    <w:p>
      <w:r>
        <w:rPr>
          <w:b/>
          <w:color w:val="1A4A6E"/>
          <w:sz w:val="22"/>
        </w:rPr>
        <w:t>Baroness Hayman of Ullock</w:t>
      </w:r>
    </w:p>
    <w:p>
      <w:r>
        <w:rPr>
          <w:sz w:val="22"/>
        </w:rPr>
        <w:t>My Lords, this Government’s agreement with the EU last year surrendered around 40% of UK fishing rights to our European neighbours for the next 12 years. Just 10 EU vessels account for 25% of all bottom trawling in UK waters, with little by British vessels. Under this agreement, is the Minister able to end this damaging EU exploitation of our waters?</w:t>
      </w:r>
    </w:p>
    <w:p/>
    <w:p>
      <w:r>
        <w:rPr>
          <w:b/>
          <w:color w:val="1A4A6E"/>
          <w:sz w:val="22"/>
        </w:rPr>
        <w:t>Lord Roborough</w:t>
      </w:r>
    </w:p>
    <w:p>
      <w:r>
        <w:rPr>
          <w:sz w:val="22"/>
        </w:rPr>
        <w:t>I am sure the noble Lord will not be surprised to hear that I am not able to divulge any of the detail of the current negotiations on the EU reset. Those of us who are involved in that reset process are extremely aware of the sensitivities around fishing, the type of fishing and the fishing gear being used, as the noble Lord mentioned earlier.</w:t>
      </w:r>
    </w:p>
    <w:p/>
    <w:p>
      <w:r>
        <w:rPr>
          <w:b/>
          <w:color w:val="1A4A6E"/>
          <w:sz w:val="22"/>
        </w:rPr>
        <w:t>Baroness Hayman of Ullock</w:t>
      </w:r>
    </w:p>
    <w:p>
      <w:r>
        <w:rPr>
          <w:sz w:val="22"/>
        </w:rPr>
        <w:t>My Lords, can the Minister confirm that the Government’s approach will align with their 30 by 30 commitments and nature recovery goals? How will the Government measure that delivery?</w:t>
      </w:r>
    </w:p>
    <w:p/>
    <w:p>
      <w:r>
        <w:rPr>
          <w:b/>
          <w:color w:val="1A4A6E"/>
          <w:sz w:val="22"/>
        </w:rPr>
        <w:t>Baroness Sheehan</w:t>
      </w:r>
    </w:p>
    <w:p>
      <w:r>
        <w:rPr>
          <w:sz w:val="22"/>
        </w:rPr>
        <w:t>One of the reasons for bringing in this proposal to extend the protections to 41 more areas is entirely to support our ambition of delivering on 30 by 30. As I have said before, it is much more complex to deliver that in a marine environment, which is why it is so important that we get it absolutely right. I do not have the further detail the noble Baroness mentioned, but I am sure we can pick that up another time.</w:t>
      </w:r>
    </w:p>
    <w:p/>
    <w:p>
      <w:r>
        <w:rPr>
          <w:b/>
          <w:color w:val="1A4A6E"/>
          <w:sz w:val="22"/>
        </w:rPr>
        <w:t>Baroness Hayman of Ullock</w:t>
      </w:r>
    </w:p>
    <w:p>
      <w:r>
        <w:rPr>
          <w:sz w:val="22"/>
        </w:rPr>
        <w:t>My Lords, I would like to ask why No. 10 is so eco-stupid, but that would be very rude of me, so instead I ask the Minister, because I know she feels strongly on these issues, to please explain to No. 10 or whoever produces these policies that we need nature and that bottom trawling destroys a complete ecosystem that is irrecoverable for decades, so it actually militates against any sort of food stocks for the future?</w:t>
      </w:r>
    </w:p>
    <w:p/>
    <w:p>
      <w:r>
        <w:rPr>
          <w:b/>
          <w:color w:val="1A4A6E"/>
          <w:sz w:val="22"/>
        </w:rPr>
        <w:t>Baroness Jones of Moulsecoomb</w:t>
      </w:r>
    </w:p>
    <w:p>
      <w:r>
        <w:rPr>
          <w:sz w:val="22"/>
        </w:rPr>
        <w:t>She has already said that.</w:t>
      </w:r>
    </w:p>
    <w:p/>
    <w:p>
      <w:r>
        <w:rPr>
          <w:b/>
          <w:color w:val="1A4A6E"/>
          <w:sz w:val="22"/>
        </w:rPr>
        <w:t>A noble Lord</w:t>
      </w:r>
    </w:p>
    <w:p>
      <w:r>
        <w:rPr>
          <w:sz w:val="22"/>
        </w:rPr>
        <w:t>Perhaps my noble friend would like to answer the question. I know the noble Baroness feels passionately about this. I am very glad that she decided not to be rude about No. 10. We all know the importance of the marine environment and the damage that bottom trawling does, which is why we need to take our time and get this right.</w:t>
      </w:r>
    </w:p>
    <w:p/>
    <w:p>
      <w:r>
        <w:rPr>
          <w:b/>
          <w:color w:val="1A4A6E"/>
          <w:sz w:val="22"/>
        </w:rPr>
        <w:t>Baroness Hayman of Ullock</w:t>
      </w:r>
    </w:p>
    <w:p>
      <w:r>
        <w:rPr>
          <w:sz w:val="22"/>
        </w:rPr>
        <w:t>My Lords, I congratulate my noble friend the Minister on her response about the protection of the fishing industry. In that regard, will she talk to the Isle of Man fisheries and the Northern Ireland Minister for fisheries about the spatial squeeze that is going on in the Irish Sea and the fact that Northern Ireland vessels with foreign crew on skilled worker visas and transit visas are excluded from Isle of Man waters? It is important that a meeting takes place to ensure that the fishing industry, with all the issues that have already been demonstrated, particularly along the east coast of Northern Ireland, is protected and can play a pivotal role in the local economy.</w:t>
      </w:r>
    </w:p>
    <w:p/>
    <w:p>
      <w:r>
        <w:rPr>
          <w:b/>
          <w:color w:val="1A4A6E"/>
          <w:sz w:val="22"/>
        </w:rPr>
        <w:t>Baroness Ritchie of Downpatrick</w:t>
      </w:r>
    </w:p>
    <w:p>
      <w:r>
        <w:rPr>
          <w:sz w:val="22"/>
        </w:rPr>
        <w:t>I assure my noble friend that Ministers meet regularly across government and with devolved Governments on how to ensure that we have a thriving, sustainable fishing industry right across the UK. I am aware that the Secretary of State for Northern Ireland recently met representatives from the Northern Ireland fishing industry and has discussed issues, including those raised by my noble friend. I assure her that skilled worker visas have never been accepted by the Isle of Man and non-UK nationals have always been required to hold the appropriate permission to work on land or in Isle of Man waters. I have recently met the Minister from the Isle of Man, and we have agreed to have regular meetings going forward. This is something I can raise with her at our next meeting.</w:t>
      </w:r>
    </w:p>
    <w:p/>
    <w:p>
      <w:r>
        <w:rPr>
          <w:b/>
          <w:color w:val="1A4A6E"/>
          <w:sz w:val="22"/>
        </w:rPr>
        <w:t>Baroness Hayman of Ullock</w:t>
      </w:r>
    </w:p>
    <w:p>
      <w:r>
        <w:rPr>
          <w:sz w:val="22"/>
        </w:rPr>
        <w:t>I assure my noble friend that Ministers meet regularly across government and with devolved Governments on how to ensure that we have a thriving, sustainable fishing industry right across the UK. I am aware that the Secretary of State for Northern Ireland recently met representatives from the Northern Ireland fishing industry and has discussed issues, including those raised by my noble friend. I assure her that skilled worker visas have never been accepted by the Isle of Man and non-UK nationals have always been required to hold the appropriate permission to work on land or in Isle of Man waters. I have recently met the Minister from the Isle of Man, and we have agreed to have regular meetings going forward. This is something I can raise with her at our next meeting.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