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15 April 2026  ·  Lords  ·  Debate</w:t>
      </w:r>
    </w:p>
    <w:p>
      <w:r>
        <w:rPr>
          <w:b/>
        </w:rPr>
        <w:t xml:space="preserve">Policy areas: </w:t>
      </w:r>
      <w:r>
        <w:rPr>
          <w:sz w:val="20"/>
        </w:rPr>
        <w:t>Government and public administration, Local government</w:t>
      </w:r>
    </w:p>
    <w:p>
      <w:r>
        <w:rPr>
          <w:b/>
        </w:rPr>
        <w:t xml:space="preserve">Topics: </w:t>
      </w:r>
      <w:r>
        <w:rPr>
          <w:sz w:val="20"/>
        </w:rPr>
        <w:t>combined authorities, commencement orders, community empowerment, devolution arrangements, local governance</w:t>
      </w:r>
    </w:p>
    <w:p>
      <w:r>
        <w:rPr>
          <w:b/>
        </w:rPr>
        <w:t xml:space="preserve">Source: </w:t>
      </w:r>
      <w:r>
        <w:rPr>
          <w:sz w:val="20"/>
        </w:rPr>
        <w:t>https://hansard.parliament.uk/Lords/2026-04-15/debates/2FB57DD6-2A99-4326-A7B5-12C683712A50/EnglishDevolutionAndCommunityEmpowermentBill</w:t>
      </w:r>
    </w:p>
    <w:p/>
    <w:p>
      <w:r>
        <w:rPr>
          <w:b/>
          <w:color w:val="1A4A6E"/>
          <w:sz w:val="22"/>
        </w:rPr>
        <w:t>The Lord Privy Seal (Lab)</w:t>
      </w:r>
    </w:p>
    <w:p>
      <w:r>
        <w:rPr>
          <w:sz w:val="22"/>
        </w:rPr>
        <w:t>My Lords, I have it in command from His Majesty the King to acquaint the House that His Majesty, having been informed of the purport of the English Devolution and Community Empowerment Bill, has consented to place his interests, so far as they are affected by the Bill, at the disposal of Parliament for the purposes of the Bill.</w:t>
      </w:r>
    </w:p>
    <w:p>
      <w:r>
        <w:rPr>
          <w:sz w:val="22"/>
        </w:rPr>
        <w:t>Clause 110: Commencement</w:t>
      </w:r>
    </w:p>
    <w:p>
      <w:r>
        <w:rPr>
          <w:sz w:val="22"/>
        </w:rPr>
        <w:t>Amendment 1</w:t>
      </w:r>
    </w:p>
    <w:p/>
    <w:p>
      <w:r>
        <w:rPr>
          <w:b/>
          <w:color w:val="1A4A6E"/>
          <w:sz w:val="22"/>
        </w:rPr>
        <w:t>Baroness Scott of Bybrook</w:t>
      </w:r>
    </w:p>
    <w:p>
      <w:r>
        <w:rPr>
          <w:sz w:val="22"/>
        </w:rPr>
        <w:t>My Lords, I have Amendments 1, 2, 4, 6, 8, 9, 10 and 11 in my name. These are minor and technical amendments, which I understand have been agreed by the Government. I beg to move.</w:t>
      </w:r>
    </w:p>
    <w:p/>
    <w:p>
      <w:r>
        <w:rPr>
          <w:b/>
          <w:color w:val="1A4A6E"/>
          <w:sz w:val="22"/>
        </w:rPr>
        <w:t>Baroness Pidgeon</w:t>
      </w:r>
    </w:p>
    <w:p>
      <w:r>
        <w:rPr>
          <w:sz w:val="22"/>
        </w:rPr>
        <w:t>I beg to move Amendment 3, following advice about the need for a technical amendment.</w:t>
      </w:r>
    </w:p>
    <w:p/>
    <w:p>
      <w:r>
        <w:rPr>
          <w:b/>
          <w:color w:val="1A4A6E"/>
          <w:sz w:val="22"/>
        </w:rPr>
        <w:t>The Parliamentary Under-Secretary of State, Ministry of Housing, Communities and Local Government (Lab)</w:t>
      </w:r>
    </w:p>
    <w:p>
      <w:r>
        <w:rPr>
          <w:sz w:val="22"/>
        </w:rPr>
        <w:t>My Lords, these are minor and technical amendments following amendments made to the Bill on Report. The Government will not oppose them today.</w:t>
      </w:r>
    </w:p>
    <w:p/>
    <w:p>
      <w:r>
        <w:rPr>
          <w:b/>
          <w:color w:val="1A4A6E"/>
          <w:sz w:val="22"/>
        </w:rPr>
        <w:t>Lord Shipley</w:t>
      </w:r>
    </w:p>
    <w:p>
      <w:r>
        <w:rPr>
          <w:sz w:val="22"/>
        </w:rPr>
        <w:t>My Lords, to be clear, Amendment 5 removes a reference to a clause and a schedule that were removed from the Bill on Report on Monday. It is a consequential amendment, which I beg to move formally.</w:t>
      </w:r>
    </w:p>
    <w:p/>
    <w:p>
      <w:r>
        <w:rPr>
          <w:b/>
          <w:color w:val="1A4A6E"/>
          <w:sz w:val="22"/>
        </w:rPr>
        <w:t>Baroness Taylor of Stevenage</w:t>
      </w:r>
    </w:p>
    <w:p>
      <w:r>
        <w:rPr>
          <w:sz w:val="22"/>
        </w:rPr>
        <w:t>My Lords, I thank all noble Lords for their thoughtful contributions and engagement during the passage of the English Devolution and Community Empowerment Bill through this House. I am particularly grateful to the Opposition Front Bench, namely the noble Baroness, Lady Scott of Bybrook, and the noble Lords, Lord Jamieson and Lord Moylan, for their constructive challenge throughout the debates. I am very aware of the challenges facing an Opposition Front Bench, and let me say how much I appreciate the approach of clarity about points of difference, concise, clear and consistent speeches in debate, and all the work that goes on behind the scenes with me and officials, as well as with opposition Peers. The noble Baroness, Lady Scott, deserves much credit from the House for her approach.</w:t>
      </w:r>
    </w:p>
    <w:p>
      <w:r>
        <w:rPr>
          <w:sz w:val="22"/>
        </w:rPr>
        <w:t>I also thank the noble Lord, Lord Shipley, and the noble Baronesses, Lady Pinnock, Lady Thornhill and Lady Pidgeon, for all their work. I particularly thank the noble Lord, Lord Shipley, who stepped in admirably to fill the shoes of the noble Baroness, Lady Pinnock, when she could not get her own shoes on because she had a fracture. I thank him very much for his last-minute work on the Bill; his contribution was highly valued. I also thank my noble friends Lord Wilson and Lord Leong, who have supported me in the Whips’ role throughout the Bill, and my noble friend Lord Hendy, whose very considerable expertise and knowledge on taxis and licensing has made this Bill a lot easier for me to deal with.</w:t>
      </w:r>
    </w:p>
    <w:p>
      <w:r>
        <w:rPr>
          <w:sz w:val="22"/>
        </w:rPr>
        <w:t>Many noble Lords from across the House have shared their valuable expertise in local government, local growth and community empowerment during the scrutiny of this Bill. I am particularly thankful to the noble Lords, Lord Bichard and Lord Wallace, and my noble friend Lord Bassam. Their insights and engagement have allowed us to bring about critical improvements to the Bill, including establishing local scrutiny committees as a first step towards proper public sector accountability at local level. I thank the noble Lord, Lord Banner, for his work to help resolve the legal lacuna from the Day v Shropshire case. I also extend my thanks to the noble Lords, Lord Borwick and Lord Foster, the noble Earl, Lord Clancarty, my noble friends Lord Blunkett and Lady Royall, the noble Baroness, Lady Prashar, and many more for their championing of issues such as culture, taxi safety and addressing gambling harms.</w:t>
      </w:r>
    </w:p>
    <w:p>
      <w:r>
        <w:rPr>
          <w:sz w:val="22"/>
        </w:rPr>
        <w:t>We may disagree at times on how devolution and community empowerment are best delivered, but I believe we are in broad agreement that a change is overdue. Local leaders and communities should have a greater say in shaping their areas so that they can deliver growth and improve the local public services that people want to see. The Bill is a fundamental step towards achieving this ambition.</w:t>
      </w:r>
    </w:p>
    <w:p>
      <w:r>
        <w:rPr>
          <w:sz w:val="22"/>
        </w:rPr>
        <w:t>Finally, I place on record my thanks to all the officials who have worked on this Bill: the Bill manager, Hannah, Caragh, Jenna-Marie, Guy, Simon, Alice, John, Wendy and Rachel; and to Nadja, Beth and Anna in my private office. I also pay tribute to the many parliamentary staff who support the work of this House: the clerks, doorkeepers, security, Hansard, the Public Bill Office and our excellent Whips’ team. We have not had as many late nights on this Bill as we did on the planning Bill, but I know we were all very grateful when we were here until 1 am that we had a whole team supporting us.</w:t>
      </w:r>
    </w:p>
    <w:p>
      <w:r>
        <w:rPr>
          <w:sz w:val="22"/>
        </w:rPr>
        <w:t>I am pleased to have been part of some very productive and constructive discussions in this House. I beg to move.</w:t>
      </w:r>
    </w:p>
    <w:p/>
    <w:p>
      <w:r>
        <w:rPr>
          <w:b/>
          <w:color w:val="1A4A6E"/>
          <w:sz w:val="22"/>
        </w:rPr>
        <w:t>Baroness Taylor of Stevenage</w:t>
      </w:r>
    </w:p>
    <w:p>
      <w:r>
        <w:rPr>
          <w:sz w:val="22"/>
        </w:rPr>
        <w:t>My Lords, I begin by thanking all noble Lords for their thoughtful and constructive engagement with this complex Bill, both in Committee and on Report. While there have been a wide range of concerns and differing proposed solutions, I think there has been a shared sense that this Bill falls short of its title in several of its measures. Instead of local devolution, we are seeing regional centralisation and, instead of community empowerment, we are seeing yet more direction from central government.</w:t>
      </w:r>
    </w:p>
    <w:p>
      <w:r>
        <w:rPr>
          <w:sz w:val="22"/>
        </w:rPr>
        <w:t>To many, it is still not clear why the Government have decided to pursue this course of action or what the underlying vision is behind the Bill. It goes without saying that all of this comes at a cost, as we are seeing with local government reorganisation up and down the country. We said this from the start and I believe that we are beginning to see it now.</w:t>
      </w:r>
    </w:p>
    <w:p>
      <w:r>
        <w:rPr>
          <w:sz w:val="22"/>
        </w:rPr>
        <w:t>That said, we on these Benches believe that the Bill as amended on Report leaves this House as better legislation than when it came to your Lordships. I am pleased that this House has agreed to prioritise brownfield land for development, to integrate new development with existing businesses and facilities, to promote parish governance for unparished areas and to amend Schedule 1 to safeguard local consent in local government changes. In addition, in the light of the Government’s amendments to increase the number of commissioners that mayors can appoint, I am glad that our amendment to ensure that they are appointed through a fair and transparent selection process was agreed.</w:t>
      </w:r>
    </w:p>
    <w:p/>
    <w:p>
      <w:r>
        <w:rPr>
          <w:b/>
          <w:color w:val="1A4A6E"/>
          <w:sz w:val="22"/>
        </w:rPr>
        <w:t>Baroness Scott of Bybrook</w:t>
      </w:r>
    </w:p>
    <w:p>
      <w:r>
        <w:rPr>
          <w:sz w:val="22"/>
        </w:rPr>
        <w:t>My Lords, I extend the thanks of these Benches to the Minister, all her staff and the Bill office. She was right to point to the amount of work that has gone into getting the Bill to Third Reading. I thank her for her engagement with the Bill; it is of major constitutional importance and therefore has to be as good as we can make it. I am personally grateful for all she did to improve the clauses on scrutiny and audit, which will make a big difference. I extend my thanks to the Liberal Democrat Bill team, where a number of people have done a lot of detailed work. I pay tribute to Adam Bull in our Whips’ Office for his excellent support to the Bill team over many months.</w:t>
      </w:r>
    </w:p>
    <w:p>
      <w:r>
        <w:rPr>
          <w:sz w:val="22"/>
        </w:rPr>
        <w:t>I see the Bill as a work in progress. I think I said at the outset that it gave a sense of direction and that we want it to succeed. Everything we have said at each stage of its passage has been about trying to make it better. As the noble Baroness, Lady Scott of Bybrook, said, the Bill is entitled “devolution”, but actually it is about decentralisation and does not say very much at all about community empowerment. We are a glass-half-full group on these Benches, and we want the Government to succeed. You cannot manage 56 million people in England out of London. I see this as being part of a renewal of our democracy, and I wish the Government well.</w:t>
      </w:r>
    </w:p>
    <w:p>
      <w:r>
        <w:rPr>
          <w:sz w:val="22"/>
        </w:rPr>
        <w:t>I just hope when the amendments, which are not many in number, are considered in the other place that our proposed changes will be taken seriously. There is one about rural issues, which should become a strategic authority competence. As I recall, the noble Baroness, Lady Scott of Bybrook, moved one on the appointment processes for commissioners. How they are appointed needs to be in the Bill, not in guidance. It is for local people, as we said on Monday, to decide governance structures that they think are best for them, rather than having a single model which is imposed out of Whitehall by the Government.</w:t>
      </w:r>
    </w:p>
    <w:p>
      <w:r>
        <w:rPr>
          <w:sz w:val="22"/>
        </w:rPr>
        <w:t>Crucially, to demonstrate that the Government are serious about devolution, there should be a duty to promote parish and neighbourhood governance. With the Bill, the Government are creating very large democratic units that are increasingly remote from people. All that we have said about neighbourhood, parish and town governance is trying to bring decision-making closer to people who, after all, are paying the bill for it.</w:t>
      </w:r>
    </w:p>
    <w:p>
      <w:r>
        <w:rPr>
          <w:sz w:val="22"/>
        </w:rPr>
        <w:t>With those comments, we shall see what the Commons does at ping-pong. These Benches are pretty firm on some of these issues, so I hope the Government will be flexible in their approach. With that, I thank the Minister for the leadership that she has shown, and her staff. We have something which is a major improvement on what we have had in recent years, and I wish the process well.</w:t>
      </w:r>
    </w:p>
    <w:p/>
    <w:p>
      <w:r>
        <w:rPr>
          <w:b/>
          <w:color w:val="1A4A6E"/>
          <w:sz w:val="22"/>
        </w:rPr>
        <w:t>Lord Shipley</w:t>
      </w:r>
    </w:p>
    <w:p>
      <w:r>
        <w:rPr>
          <w:sz w:val="22"/>
        </w:rPr>
        <w:t>I am grateful for those contributions. They were in the same tone that we have had all through the Bill of constructive challenge where it is appropriate. I say to both opposition Benches that there are some further discussions to take place on the outstanding matters before we get through ping-pong and I hope those discussions will be conducted in the same spirit as we have dealt with the rest of the Bill.</w:t>
      </w:r>
    </w:p>
    <w:p>
      <w:r>
        <w:rPr>
          <w:sz w:val="22"/>
        </w:rPr>
        <w:t>I have been in local government for a very long time and there have been numerous attempts at reorganising and devolving over the years, but most of the power still sits here in this very small part of London when it should be out there with local people. I hope, as we go through the final processes of the Bill, that we will end up with a piece of legislation that does exactly what we all want it to do, which is to make sure that power, funding and decision-making are devolved out of Whitehall back to local areas where the people taking the decisions actually have skin in the game and are connected at that very local level to take the right decisions for the people who we all serve. That is what we all want to do, and I hope, as we progress through the final stages of the Bill, that we will get to a good place on that.</w:t>
      </w:r>
    </w:p>
    <w:p/>
    <w:p>
      <w:r>
        <w:rPr>
          <w:b/>
          <w:color w:val="1A4A6E"/>
          <w:sz w:val="22"/>
        </w:rPr>
        <w:t>Baroness Taylor of Stevenage</w:t>
      </w:r>
    </w:p>
    <w:p>
      <w:r>
        <w:rPr>
          <w:sz w:val="22"/>
        </w:rPr>
        <w:t>I am grateful for those contributions. They were in the same tone that we have had all through the Bill of constructive challenge where it is appropriate. I say to both opposition Benches that there are some further discussions to take place on the outstanding matters before we get through ping-pong and I hope those discussions will be conducted in the same spirit as we have dealt with the rest of the Bill. I have been in local government for a very long time and there have been numerous attempts at reorganising and devolving over the years, but most of the power still sits here in this very small part of London when it should be out there with local people. I hope, as we go through the final processes of the Bill, that we will end up with a piece of legislation that does exactly what we all want it to do, which is to make sure that power, funding and decision-making are devolved out of Whitehall back to local areas where the people taking the decisions actually have skin in the game and are connected at that very local level to take the right decisions for the people who we all serve. That is what we all want to do, and I hope, as we progress through the final stages of the Bill, that we will get to a good place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