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Conservation of Habitats and Species (Offshore Wind) (Amendment etc.) Regulations 2026</w:t>
      </w:r>
    </w:p>
    <w:p>
      <w:r>
        <w:rPr>
          <w:sz w:val="20"/>
        </w:rPr>
        <w:t>15 April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Energy, Environment, Transport</w:t>
      </w:r>
    </w:p>
    <w:p>
      <w:r>
        <w:rPr>
          <w:b/>
        </w:rPr>
        <w:t xml:space="preserve">Topics: </w:t>
      </w:r>
      <w:r>
        <w:rPr>
          <w:sz w:val="20"/>
        </w:rPr>
        <w:t>habitat conservation, offshore wind regulations, secondary legislation, species protection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https://hansard.parliament.uk/Lords/2026-04-15/debates/7E7F49EE-B830-4921-A38B-BC0BCE180336/ConservationOfHabitatsAndSpeciesOffshoreWindAmendmentEtcRegulations2026</w:t>
      </w:r>
    </w:p>
    <w:p/>
    <w:p>
      <w:r>
        <w:rPr>
          <w:b/>
          <w:color w:val="1A4A6E"/>
          <w:sz w:val="22"/>
        </w:rPr>
        <w:t>Baroness Hayman of Ullock</w:t>
      </w:r>
    </w:p>
    <w:p>
      <w:r>
        <w:rPr>
          <w:sz w:val="22"/>
        </w:rPr>
        <w:t>That the draft Regulations laid before the House on 26 February be approved. Relevant document: 55th Report from the Secondary Legislation Scrutiny Committee (special attention drawn to the instrument). Considered in Grand Committee on 13 April.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