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w:t>
      </w:r>
    </w:p>
    <w:p>
      <w:r>
        <w:rPr>
          <w:sz w:val="20"/>
        </w:rPr>
        <w:t>14 September 2026  ·  Commons  ·  Oral Questions</w:t>
      </w:r>
    </w:p>
    <w:p>
      <w:r>
        <w:rPr>
          <w:b/>
        </w:rPr>
        <w:t xml:space="preserve">Policy areas: </w:t>
      </w:r>
      <w:r>
        <w:rPr>
          <w:sz w:val="20"/>
        </w:rPr>
        <w:t>Children and families, Education, training and skills, Welfare and benefits</w:t>
      </w:r>
    </w:p>
    <w:p>
      <w:r>
        <w:rPr>
          <w:b/>
        </w:rPr>
        <w:t xml:space="preserve">Topics: </w:t>
      </w:r>
      <w:r>
        <w:rPr>
          <w:sz w:val="20"/>
        </w:rPr>
        <w:t>accountability in education, families' experiences, send provision reform, support for children</w:t>
      </w:r>
    </w:p>
    <w:p>
      <w:r>
        <w:rPr>
          <w:b/>
        </w:rPr>
        <w:t xml:space="preserve">Source: </w:t>
      </w:r>
      <w:r>
        <w:rPr>
          <w:sz w:val="20"/>
        </w:rPr>
        <w:t>https://hansard.parliament.uk/Commons/2026-09-14/debates/9C87CAF8-98B3-4B8A-888F-EB7BAF5B7CA5/SendProvision</w:t>
      </w:r>
    </w:p>
    <w:p/>
    <w:p>
      <w:r>
        <w:rPr>
          <w:b/>
          <w:color w:val="1A4A6E"/>
          <w:sz w:val="22"/>
        </w:rPr>
        <w:t>Chris Hinchliff (Lab)</w:t>
      </w:r>
    </w:p>
    <w:p>
      <w:r>
        <w:rPr>
          <w:sz w:val="22"/>
        </w:rPr>
        <w:t>14. What steps she is taking to improve SEND provision.</w:t>
      </w:r>
    </w:p>
    <w:p/>
    <w:p>
      <w:r>
        <w:rPr>
          <w:b/>
          <w:color w:val="1A4A6E"/>
          <w:sz w:val="22"/>
        </w:rPr>
        <w:t>Georgia Gould (The Minister for School Standards)</w:t>
      </w:r>
    </w:p>
    <w:p>
      <w:r>
        <w:rPr>
          <w:sz w:val="22"/>
        </w:rPr>
        <w:t>I have heard from parents, young people, teachers and hon. Members across the House the scale of the challenges facing the SEND system and the impact on families. We are transforming support for special educational needs across early years settings, schools and colleges so that more children and young people can get the right support locally.</w:t>
      </w:r>
    </w:p>
    <w:p/>
    <w:p>
      <w:r>
        <w:rPr>
          <w:b/>
          <w:color w:val="1A4A6E"/>
          <w:sz w:val="22"/>
        </w:rPr>
        <w:t>Chris Hinchliff</w:t>
      </w:r>
    </w:p>
    <w:p>
      <w:r>
        <w:rPr>
          <w:sz w:val="22"/>
        </w:rPr>
        <w:t>It is difficult to overstate the trauma that the SEND crisis has inflicted on children in North East Hertfordshire, so the Government’s commitment to reform is welcome. However, given the scale of the failure that families have experienced, many are nervous. Will the Minister reassure me and my constituents that the reforms will not mean pushing children into a one-size-fits-all approach and will ensure that there is a firm legal backstop so that every child receives the support they deserve?</w:t>
      </w:r>
    </w:p>
    <w:p/>
    <w:p>
      <w:r>
        <w:rPr>
          <w:b/>
          <w:color w:val="1A4A6E"/>
          <w:sz w:val="22"/>
        </w:rPr>
        <w:t>Georgia Gould</w:t>
      </w:r>
    </w:p>
    <w:p>
      <w:r>
        <w:rPr>
          <w:sz w:val="22"/>
        </w:rPr>
        <w:t>I can confirm that these reforms are designed to ensure that the right support is available for children in every community and that there is accountability on every part of the system to deliver for families and young people, who have been let down for too long.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