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Skills Partnerships</w:t>
      </w:r>
    </w:p>
    <w:p>
      <w:r>
        <w:rPr>
          <w:sz w:val="20"/>
        </w:rPr>
        <w:t>14 September 2026  ·  Commons  ·  Oral Questions</w:t>
      </w:r>
    </w:p>
    <w:p>
      <w:r>
        <w:rPr>
          <w:b/>
        </w:rPr>
        <w:t xml:space="preserve">Policy areas: </w:t>
      </w:r>
      <w:r>
        <w:rPr>
          <w:sz w:val="20"/>
        </w:rPr>
        <w:t>Education, training and skills, International development</w:t>
      </w:r>
    </w:p>
    <w:p>
      <w:r>
        <w:rPr>
          <w:b/>
        </w:rPr>
        <w:t xml:space="preserve">Topics: </w:t>
      </w:r>
      <w:r>
        <w:rPr>
          <w:sz w:val="20"/>
        </w:rPr>
        <w:t>college funding, erasmus+ programme, international skills partnerships, skilled workforce development, technical education pathways</w:t>
      </w:r>
    </w:p>
    <w:p>
      <w:r>
        <w:rPr>
          <w:b/>
        </w:rPr>
        <w:t xml:space="preserve">Source: </w:t>
      </w:r>
      <w:r>
        <w:rPr>
          <w:sz w:val="20"/>
        </w:rPr>
        <w:t>https://hansard.parliament.uk/Commons/2026-09-14/debates/189395BA-44DB-4A8D-9EA2-45F428CFC73D/InternationalSkillsPartnerships</w:t>
      </w:r>
    </w:p>
    <w:p/>
    <w:p>
      <w:r>
        <w:rPr>
          <w:b/>
          <w:color w:val="1A4A6E"/>
          <w:sz w:val="22"/>
        </w:rPr>
        <w:t>Wera Hobhouse (LD)</w:t>
      </w:r>
    </w:p>
    <w:p>
      <w:r>
        <w:rPr>
          <w:sz w:val="22"/>
        </w:rPr>
        <w:t>11. What support her Department provides to help colleges and training providers develop international skills partnerships.</w:t>
      </w:r>
    </w:p>
    <w:p/>
    <w:p>
      <w:r>
        <w:rPr>
          <w:b/>
          <w:color w:val="1A4A6E"/>
          <w:sz w:val="22"/>
        </w:rPr>
        <w:t>Josh MacAlister (The Parliamentary Under-Secretary of State for Education)</w:t>
      </w:r>
    </w:p>
    <w:p>
      <w:r>
        <w:rPr>
          <w:sz w:val="22"/>
        </w:rPr>
        <w:t>The UK is joining Erasmus+ in 2027. Colleges and training providers will have access to funding for partnerships with organisations across Europe and beyond. I take this opportunity to wish Team UK success at WorldSkills Shanghai next week, especially Oliver Coombs, who has the chance to be crowned the best young person in the world in additive manufacturing and who trained at Bath college, in the hon. Lady’s constituency.</w:t>
      </w:r>
    </w:p>
    <w:p/>
    <w:p>
      <w:r>
        <w:rPr>
          <w:b/>
          <w:color w:val="1A4A6E"/>
          <w:sz w:val="22"/>
        </w:rPr>
        <w:t>Wera Hobhouse</w:t>
      </w:r>
    </w:p>
    <w:p>
      <w:r>
        <w:rPr>
          <w:sz w:val="22"/>
        </w:rPr>
        <w:t>Bath college is a shining example of how collaboration across Europe is creating opportunities for students through the WorldSkills UK programme, which the Minister has just mentioned. Will he work with the British Council to build on its international skills partnership programme so that providers such as Bath college can access funding and support? I was also wondering whether international skills could be part of the agenda of the EU summit that will happen very soon?</w:t>
      </w:r>
    </w:p>
    <w:p/>
    <w:p>
      <w:r>
        <w:rPr>
          <w:b/>
          <w:color w:val="1A4A6E"/>
          <w:sz w:val="22"/>
        </w:rPr>
        <w:t>Josh MacAlister</w:t>
      </w:r>
    </w:p>
    <w:p>
      <w:r>
        <w:rPr>
          <w:sz w:val="22"/>
        </w:rPr>
        <w:t>I thank the hon. Lady for the question and for highlighting the British Council’s role in these partnerships. A focus of the set-up of Erasmus+ will be to ensure that smaller providers can access the opportunities that comes from the programme. That is absolutely a focus of this Government. I am sure that these issues will be talked about at the summit, as they frequently are.</w:t>
      </w:r>
    </w:p>
    <w:p/>
    <w:p>
      <w:r>
        <w:rPr>
          <w:b/>
          <w:color w:val="1A4A6E"/>
          <w:sz w:val="22"/>
        </w:rPr>
        <w:t>Seema Malhotra (Lab/Co-op)</w:t>
      </w:r>
    </w:p>
    <w:p>
      <w:r>
        <w:rPr>
          <w:sz w:val="22"/>
        </w:rPr>
        <w:t>I welcome the recent announcement of new technical education pathways at GCSE level, which will hugely benefit pupils in Feltham and Heston and across the country. Through visits to Germany, Singapore and Australia, I have seen how we can build opportunities for increased partnerships including internationally with world-leading specialist training providers. Will the Minister confirm that the Government will look to make sure that we invest in the skilled workforce and partnerships that we need to give our students not just the best chance for a great job but the best chance for life in an increasingly competitive world?</w:t>
      </w:r>
    </w:p>
    <w:p/>
    <w:p>
      <w:r>
        <w:rPr>
          <w:b/>
          <w:color w:val="1A4A6E"/>
          <w:sz w:val="22"/>
        </w:rPr>
        <w:t>Josh MacAlister</w:t>
      </w:r>
    </w:p>
    <w:p>
      <w:r>
        <w:rPr>
          <w:sz w:val="22"/>
        </w:rPr>
        <w:t>My hon. Friend is right to highlight that one of the benefits of Erasmus+ is that it builds on the Turing scheme as well as expanding opportunities available through the partnerships to staff and students. It is a very good example to draw to the House’s attention. Around the world we have amazing practitioners teaching in a variety of settings, and it is in everyone’s benefit for them to connect with one another and be at the cutting edge of research and teaching.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