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Climate Change: International Co-operation</w:t>
      </w:r>
    </w:p>
    <w:p>
      <w:r>
        <w:rPr>
          <w:sz w:val="20"/>
        </w:rPr>
        <w:t>14 October 2025  ·  Commons  ·  Oral Questions</w:t>
      </w:r>
    </w:p>
    <w:p>
      <w:r>
        <w:rPr>
          <w:b/>
        </w:rPr>
        <w:t xml:space="preserve">Policy areas: </w:t>
      </w:r>
      <w:r>
        <w:rPr>
          <w:sz w:val="20"/>
        </w:rPr>
        <w:t>Economy, Environment, Foreign affairs and diplomacy, Government and public administration</w:t>
      </w:r>
    </w:p>
    <w:p>
      <w:r>
        <w:rPr>
          <w:b/>
        </w:rPr>
        <w:t xml:space="preserve">Topics: </w:t>
      </w:r>
      <w:r>
        <w:rPr>
          <w:sz w:val="20"/>
        </w:rPr>
        <w:t>climate change act, deforestation and nature-based solutions, funding for net zero transitions, international climate co-operation, net zero targets</w:t>
      </w:r>
    </w:p>
    <w:p>
      <w:r>
        <w:rPr>
          <w:b/>
        </w:rPr>
        <w:t xml:space="preserve">Source: </w:t>
      </w:r>
      <w:r>
        <w:rPr>
          <w:sz w:val="20"/>
        </w:rPr>
        <w:t>https://hansard.parliament.uk/Commons/2025-10-14/debates/0C6C5488-FE94-4692-8C6F-6269DADDA984/TacklingClimateChangeInternationalCooperation</w:t>
      </w:r>
    </w:p>
    <w:p/>
    <w:p>
      <w:r>
        <w:rPr>
          <w:b/>
          <w:color w:val="1A4A6E"/>
          <w:sz w:val="22"/>
        </w:rPr>
        <w:t>Tom Hayes (Lab)</w:t>
      </w:r>
    </w:p>
    <w:p>
      <w:r>
        <w:rPr>
          <w:sz w:val="22"/>
        </w:rPr>
        <w:t>12. What steps he is taking to increase co-operation with other countries to tackle climate change.</w:t>
      </w:r>
    </w:p>
    <w:p/>
    <w:p>
      <w:r>
        <w:rPr>
          <w:b/>
          <w:color w:val="1A4A6E"/>
          <w:sz w:val="22"/>
        </w:rPr>
        <w:t>Warinder Juss (Lab)</w:t>
      </w:r>
    </w:p>
    <w:p>
      <w:r>
        <w:rPr>
          <w:sz w:val="22"/>
        </w:rPr>
        <w:t>18. What discussions he has had with his international counterparts on tackling climate change.</w:t>
      </w:r>
    </w:p>
    <w:p/>
    <w:p>
      <w:r>
        <w:rPr>
          <w:b/>
          <w:color w:val="1A4A6E"/>
          <w:sz w:val="22"/>
        </w:rPr>
        <w:t>Ed Miliband (The Secretary of State for Energy Security and Net Zero)</w:t>
      </w:r>
    </w:p>
    <w:p>
      <w:r>
        <w:rPr>
          <w:sz w:val="22"/>
        </w:rPr>
        <w:t>In the best traditions of the UK, we see it as our duty to work with other countries to tackle the climate crisis and protect future generations. It was British leadership that saw the Climate Change Act 2008 emulated in 60 countries across the world, and it was the leadership of the UK at COP26 that now sees 80% of global GDP covered by net zero. We will maintain that tradition of leadership into COP30 in Brazil and beyond.</w:t>
      </w:r>
    </w:p>
    <w:p/>
    <w:p>
      <w:r>
        <w:rPr>
          <w:b/>
          <w:color w:val="1A4A6E"/>
          <w:sz w:val="22"/>
        </w:rPr>
        <w:t>Tom Hayes</w:t>
      </w:r>
    </w:p>
    <w:p>
      <w:r>
        <w:rPr>
          <w:sz w:val="22"/>
        </w:rPr>
        <w:t>The Amazon rainforest is the lungs of the earth, but it is gasping for breath. I am pleased that COP30 will be in the heart of the Amazon. Ella, a school student from my constituency, would like to know what steps the Government will be taking to stop deforestation and back nature-based solutions. On behalf of Ella, may I urge the Secretary of State to go as far as possible and do all he can?</w:t>
      </w:r>
    </w:p>
    <w:p/>
    <w:p>
      <w:r>
        <w:rPr>
          <w:b/>
          <w:color w:val="1A4A6E"/>
          <w:sz w:val="22"/>
        </w:rPr>
        <w:t>Ed Miliband</w:t>
      </w:r>
    </w:p>
    <w:p>
      <w:r>
        <w:rPr>
          <w:sz w:val="22"/>
        </w:rPr>
        <w:t>I thank my hon. Friend for his question, and Ella for her interest in and enthusiasm for this incredibly important issue. Deforestation is a terrible thing for the planet, but it is also terrible for the people who are affected—the indigenous people who live in the forest. Nature-based solutions and solutions that put indigenous people at the centre make a huge difference. This is a COP in the forest, and I think the Brazilian presidency deserves congratulations on that emphasis. It is developing a number of initiatives, including the so-called TFFF—the tropical forest forever facility—to finance the prevention of deforestation, and we are working with it on that.</w:t>
      </w:r>
    </w:p>
    <w:p/>
    <w:p>
      <w:r>
        <w:rPr>
          <w:b/>
          <w:color w:val="1A4A6E"/>
          <w:sz w:val="22"/>
        </w:rPr>
        <w:t>Warinder Juss</w:t>
      </w:r>
    </w:p>
    <w:p>
      <w:r>
        <w:rPr>
          <w:sz w:val="22"/>
        </w:rPr>
        <w:t>Young people in my constituency of Wolverhampton West are particularly concerned about protecting the environment and the future of our planet. I have been contacted by students at Wolverhampton girls’ high school and St Edmund’s Catholic academy, and recently I was proud to attend a climate justice art exhibition prepared by pupils at St Teresa’s Catholic primary academy. What steps are we taking to encourage international awareness of the dangers of global warming and the need to recycle and limit plastic waste, thereby also reducing marine pollution?</w:t>
      </w:r>
    </w:p>
    <w:p/>
    <w:p>
      <w:r>
        <w:rPr>
          <w:b/>
          <w:color w:val="1A4A6E"/>
          <w:sz w:val="22"/>
        </w:rPr>
        <w:t>Ed Miliband</w:t>
      </w:r>
    </w:p>
    <w:p>
      <w:r>
        <w:rPr>
          <w:sz w:val="22"/>
        </w:rPr>
        <w:t>Plastic waste is something that my colleagues in the Department for Environment, Food and Rural Affairs work on. I think my hon. Friend’s wider point is important. There is a global context to this—and sometimes that context might not actually be as it appears—which is that, when we look across the world, we see that countries are still acting on these issues. Why? Because they recognise that it is in their national interest economically and in the long term for future generations. There is no future if people bury their heads in the sand and say, “We’re not going to act.”</w:t>
      </w:r>
    </w:p>
    <w:p/>
    <w:p>
      <w:r>
        <w:rPr>
          <w:b/>
          <w:color w:val="1A4A6E"/>
          <w:sz w:val="22"/>
        </w:rPr>
        <w:t>Sarah Dyke (LD)</w:t>
      </w:r>
    </w:p>
    <w:p>
      <w:r>
        <w:rPr>
          <w:sz w:val="22"/>
        </w:rPr>
        <w:t>COP30 begins next month in Brazil. The UK must play a leading role on the world stage to tackle climate change. At home, however, Somerset council is hampered in its attempts to achieve net zero by an escalating financial crisis following the maladministration of its previous Conservative administration. What steps will the Minister and Cabinet colleagues take to support councils in their net zero transitions?</w:t>
      </w:r>
    </w:p>
    <w:p/>
    <w:p>
      <w:r>
        <w:rPr>
          <w:b/>
          <w:color w:val="1A4A6E"/>
          <w:sz w:val="22"/>
        </w:rPr>
        <w:t>Ed Miliband</w:t>
      </w:r>
    </w:p>
    <w:p>
      <w:r>
        <w:rPr>
          <w:sz w:val="22"/>
        </w:rPr>
        <w:t>Part of what we are doing is devolving more of the funding around warm homes, for example, so that local authorities can play a leading role. I congratulate local authorities on the interest that they are taking in this. The hon. Lady raises the wider picture of COP30, which is important—this is a crucial moment. The UK has already shown leadership in the past 15 months, including by publishing our nationally determined contribution at COP29 last year.</w:t>
      </w:r>
    </w:p>
    <w:p/>
    <w:p>
      <w:r>
        <w:rPr>
          <w:b/>
          <w:color w:val="1A4A6E"/>
          <w:sz w:val="22"/>
        </w:rPr>
        <w:t>Jim Shannon (DUP)</w:t>
      </w:r>
    </w:p>
    <w:p>
      <w:r>
        <w:rPr>
          <w:sz w:val="22"/>
        </w:rPr>
        <w:t>I thank the Secretary of State very much for his answers. The fact is that we are all in this together. We must understand that third-world countries have a role to play, just as the United Kingdom does, but we are the richer country. I am conscious that it may not always be financially possible for third-world countries to do the things that we ask them to, so what assistance can we give them to ensure that when we approach the task of doing this together, we actually achieve it together?</w:t>
      </w:r>
    </w:p>
    <w:p/>
    <w:p>
      <w:r>
        <w:rPr>
          <w:b/>
          <w:color w:val="1A4A6E"/>
          <w:sz w:val="22"/>
        </w:rPr>
        <w:t>Ed Miliband</w:t>
      </w:r>
    </w:p>
    <w:p>
      <w:r>
        <w:rPr>
          <w:sz w:val="22"/>
        </w:rPr>
        <w:t>I welcome the hon. Gentleman’s question. Part of the answer here is that the economics have changed, so getting private finance into developing countries can make a massive difference. The “Baku to Belém road map” is being produced as part of the COP process—it is a $1.3 trillion road map—and most of that is about private finance. We can see across the world the effect of private finance in developing countries. In Pakistan, for example, solar has gone from playing almost no part in its electricity system to being the top part of that system in only three or four years, because it is in Pakistan’s economic interests. That is what we are seeing across the world. We need the private and public sectors to play their role.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