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Prisoners: Reoffending</w:t>
      </w:r>
    </w:p>
    <w:p>
      <w:r>
        <w:rPr>
          <w:sz w:val="20"/>
        </w:rPr>
        <w:t>14 October 2025  ·  Lords  ·  Oral Questions</w:t>
      </w:r>
    </w:p>
    <w:p>
      <w:r>
        <w:rPr>
          <w:b/>
        </w:rPr>
        <w:t xml:space="preserve">Policy areas: </w:t>
      </w:r>
      <w:r>
        <w:rPr>
          <w:sz w:val="20"/>
        </w:rPr>
        <w:t>Crime, justice and law, Employment and labour market, Housing and planning, Welfare and benefits</w:t>
      </w:r>
    </w:p>
    <w:p>
      <w:r>
        <w:rPr>
          <w:b/>
        </w:rPr>
        <w:t xml:space="preserve">Topics: </w:t>
      </w:r>
      <w:r>
        <w:rPr>
          <w:sz w:val="20"/>
        </w:rPr>
        <w:t>benefit claims for prisoners, prison conditions, prisoner employment support, prisoner reoffending rates, probation funding</w:t>
      </w:r>
    </w:p>
    <w:p>
      <w:r>
        <w:rPr>
          <w:b/>
        </w:rPr>
        <w:t xml:space="preserve">Source: </w:t>
      </w:r>
      <w:r>
        <w:rPr>
          <w:sz w:val="20"/>
        </w:rPr>
        <w:t>https://hansard.parliament.uk/Lords/2025-10-14/debates/6A2F6F9A-CA0D-4547-BE11-39080204F013/PrisonersReoffending</w:t>
      </w:r>
    </w:p>
    <w:p/>
    <w:p>
      <w:r>
        <w:rPr>
          <w:b/>
          <w:color w:val="1A4A6E"/>
          <w:sz w:val="22"/>
        </w:rPr>
        <w:t>Lord Hain</w:t>
      </w:r>
    </w:p>
    <w:p>
      <w:r>
        <w:rPr>
          <w:sz w:val="22"/>
        </w:rPr>
        <w:t>My Lords, with the leave of the House, I beg to ask the Question standing on the Order Paper in the name of my noble friend Lord Hain.</w:t>
      </w:r>
    </w:p>
    <w:p/>
    <w:p>
      <w:r>
        <w:rPr>
          <w:b/>
          <w:color w:val="1A4A6E"/>
          <w:sz w:val="22"/>
        </w:rPr>
        <w:t>Baroness Andrews</w:t>
      </w:r>
    </w:p>
    <w:p>
      <w:r>
        <w:rPr>
          <w:sz w:val="22"/>
        </w:rPr>
        <w:t>Reducing reoffending is my top priority. To break the cycle of crime, we are strengthening the rehabilitation offer in prison and the community, including increasing probation funding by 45%. We are recruiting more staff, expanding community housing and ramping up electronic monitoring—and that includes alcohol tags. Supporting prisoners into work is also something I care deeply about. Within six months of being in office, I launched regional employment councils, bringing together for the first time businesses, prisons, probation and the DWP to support offenders into work.</w:t>
      </w:r>
    </w:p>
    <w:p/>
    <w:p>
      <w:r>
        <w:rPr>
          <w:b/>
          <w:color w:val="1A4A6E"/>
          <w:sz w:val="22"/>
        </w:rPr>
        <w:t>The Minister of State, Ministry of Justice (Lab)</w:t>
      </w:r>
    </w:p>
    <w:p>
      <w:r>
        <w:rPr>
          <w:sz w:val="22"/>
        </w:rPr>
        <w:t>My Lords, I am grateful for that very positive Answer. I do not think anyone in the House underestimates the personal and professional concern the Minister has with reducing reoffending, which is why he is probably as concerned as the noble Lord, Lord Hain, and I that four out of every 10 prisoners still reoffend. Can he comment on that incidence? It seems that one of the problems is that universal credit is a digital benefit, and prison restrictions on computers mean that prisoners cannot easily access computers to make benefit claims for housing or jobs, for example, until they are released. In addition, they have to provide a verifiable address, an email address and a bank account. Is it not possible for the DWP and prison staff to get together to sort out these details well in advance so that when prisoners are released they can access the benefits to which they are entitled and get help with housing and jobs? It seems to me that otherwise we are in a situation where this is going to go on indefinitely because they are bound to drift back, at great cost to themselves and to us, into reoffending.</w:t>
      </w:r>
    </w:p>
    <w:p/>
    <w:p>
      <w:r>
        <w:rPr>
          <w:b/>
          <w:color w:val="1A4A6E"/>
          <w:sz w:val="22"/>
        </w:rPr>
        <w:t>Baroness Andrews</w:t>
      </w:r>
    </w:p>
    <w:p>
      <w:r>
        <w:rPr>
          <w:sz w:val="22"/>
        </w:rPr>
        <w:t>My noble friend is right. We inherited a very difficult situation. Having been around prisons for 25 years, I know that we need to get to a point where it is sustainable, and that includes when people leave prison and find a job, housing and support. Since I came into the role, I have rolled out the DWP work coaches who engage with prisoners up to 12 weeks before they are released so that they get on to the system, but the other problem is whether they have a digital identity. When I was setting up the employment advisory boards, this was a clear problem, so we set up the banking and identity administrators. It is a mouthful of a job title, but they do a really important job. They get people bank accounts and driving licences, and get them on to the DWP systems. I have met a number of people in prison who, for the first time in their lives, have a bank account. But there is still much more we need to do. There are too many people leaving prison with no job and no house, and without access to alcohol and mental health treatment, as I saw in Bronzeville prison last week.</w:t>
      </w:r>
    </w:p>
    <w:p/>
    <w:p>
      <w:r>
        <w:rPr>
          <w:b/>
          <w:color w:val="1A4A6E"/>
          <w:sz w:val="22"/>
        </w:rPr>
        <w:t>Lord Timpson</w:t>
      </w:r>
    </w:p>
    <w:p>
      <w:r>
        <w:rPr>
          <w:sz w:val="22"/>
        </w:rPr>
        <w:t>My Lords, does the Minister agree that the biggest problem facing the rehabilitation work in which he has been so involved for decades now is that many of the prisons in which the training and other support is offered are overcrowded, dangerous, Victorian slums? As our incarceration rate is now the highest in Europe, thanks to the average prison sentence roughly doubling over the last few decades, would he consider reconsidering, with the Sentencing Council, the guidance given on the use of prison as a sentence to the courts? Does he agree that experience in the Netherlands and other countries where there has been enlightened reform shows that it has no adverse effect at all on the rate of offending and the crime rate in the country if incarceration rates are brought down to a more sensible level?</w:t>
      </w:r>
    </w:p>
    <w:p/>
    <w:p>
      <w:r>
        <w:rPr>
          <w:b/>
          <w:color w:val="1A4A6E"/>
          <w:sz w:val="22"/>
        </w:rPr>
        <w:t>Lord Clarke of Nottingham</w:t>
      </w:r>
    </w:p>
    <w:p>
      <w:r>
        <w:rPr>
          <w:sz w:val="22"/>
        </w:rPr>
        <w:t>Having been to prisons in Holland before, it is clear that they have a different approach. With the Sentencing Bill, which will come to your Lordships’ House soon, the inspiration has been the Texas justice system, where they did things differently and crime has come down by 30% and they have closed 16 prisons. What is clear from going around our prisons—as I do most weeks—is that they are too full. Today is a good day, as they are 98.4% full. We see that as a really good result. It is very difficult for our hard-working prison staff to rehabilitate people in overcrowded conditions, but I could give your Lordships many examples of prisons that I am proud of, and the noble Lord would be proud of too, where our staff do a fantastic job, in prisons that are modern, of turning people’s lives around.</w:t>
      </w:r>
    </w:p>
    <w:p/>
    <w:p>
      <w:r>
        <w:rPr>
          <w:b/>
          <w:color w:val="1A4A6E"/>
          <w:sz w:val="22"/>
        </w:rPr>
        <w:t>Lord Timpson</w:t>
      </w:r>
    </w:p>
    <w:p>
      <w:r>
        <w:rPr>
          <w:sz w:val="22"/>
        </w:rPr>
        <w:t>My Lords, there was a manifesto commitment to reduce reoffending through improved access to education in prison. It has just been reported that the new national management contracts for prison education involve real budget cuts on average of 20% and in the case of some contracts of up to 60%. Can the Minister explain why, as a Justice Minister, he is abandoning the Government’s manifesto promise?</w:t>
      </w:r>
    </w:p>
    <w:p/>
    <w:p>
      <w:r>
        <w:rPr>
          <w:b/>
          <w:color w:val="1A4A6E"/>
          <w:sz w:val="22"/>
        </w:rPr>
        <w:t>Lord Keen of Elie</w:t>
      </w:r>
    </w:p>
    <w:p>
      <w:r>
        <w:rPr>
          <w:sz w:val="22"/>
        </w:rPr>
        <w:t>Education is absolutely vital. We want people to leave prison able to read and write, and far too many do not. The education budget is not being cut; we just get less value for money. We are rebalancing because some prisons had an oversupply of education, money and staff compared with others. I do not want to walk past classrooms in prisons that are half-full; they need to be full. We need to support people in prison with digital learning as well. It is not just about education; it is about how we get people ready for when they leave prison so that they do not come back. Education is an important part of it, but so is work, housing and their health.</w:t>
      </w:r>
    </w:p>
    <w:p/>
    <w:p>
      <w:r>
        <w:rPr>
          <w:b/>
          <w:color w:val="1A4A6E"/>
          <w:sz w:val="22"/>
        </w:rPr>
        <w:t>Lord Timpson</w:t>
      </w:r>
    </w:p>
    <w:p>
      <w:r>
        <w:rPr>
          <w:sz w:val="22"/>
        </w:rPr>
        <w:t>My Lords, in support of the initiatives that I know the Minister is very much involved with and has mentioned, could he say what progress he is making to reduce the number of prisoners being released on a Friday afternoon?</w:t>
      </w:r>
    </w:p>
    <w:p/>
    <w:p>
      <w:r>
        <w:rPr>
          <w:b/>
          <w:color w:val="1A4A6E"/>
          <w:sz w:val="22"/>
        </w:rPr>
        <w:t>Lord Laming</w:t>
      </w:r>
    </w:p>
    <w:p>
      <w:r>
        <w:rPr>
          <w:sz w:val="22"/>
        </w:rPr>
        <w:t>My noble friend is right that, in the past, that has been a significant problem. It still happens, but it happens far less. We try to release people on a Thursday, but some are still released on Fridays because of various technicalities. One of the things that I am working really hard at is getting people into housing when they are released. Over 14% of people leave prison with nowhere to live, and it is not surprising that they come back so often. For example, I was at HMP Bronzefield last week, a well-run prison. I found there that the women who are leaving with nowhere to live are coming back. The average length of stay of a woman in Bronzefield is 56 days. We need to ensure that there are more reasons why they can get out and stay out.</w:t>
      </w:r>
    </w:p>
    <w:p/>
    <w:p>
      <w:r>
        <w:rPr>
          <w:b/>
          <w:color w:val="1A4A6E"/>
          <w:sz w:val="22"/>
        </w:rPr>
        <w:t>Lord Timpson</w:t>
      </w:r>
    </w:p>
    <w:p>
      <w:r>
        <w:rPr>
          <w:sz w:val="22"/>
        </w:rPr>
        <w:t>How much of the £700 million promised to probation will be going to the Probation Service for more probation officers’ training and support, et cetera, and how much of it will be going to Serco for tags? The Chief Inspector of Probation, as I understand it, has yet to get a straight answer to this. If the Minister does not have the answer in front of him, perhaps he could write to me and leave a copy in the Library.</w:t>
      </w:r>
    </w:p>
    <w:p/>
    <w:p>
      <w:r>
        <w:rPr>
          <w:b/>
          <w:color w:val="1A4A6E"/>
          <w:sz w:val="22"/>
        </w:rPr>
        <w:t>Baroness Burt of Solihull</w:t>
      </w:r>
    </w:p>
    <w:p>
      <w:r>
        <w:rPr>
          <w:sz w:val="22"/>
        </w:rPr>
        <w:t>The extra £700 million for probation is a 45% increase. From what I have learned, all roads lead back to probation, and so that is where we need to focus our investment. We are recruiting 1,300 more staff and we will be recruiting more. We have not decided exactly how the money is going be split up. A lot of it will be for accommodation, some of it for tagging, and some of it for the support networks to help with mental health and work. I am confident that we can make big changes quickly, but we have to embrace digital technology. Far too much of probation officers’ time—70%—is spent doing admin, when I believe that 70% of their time should be spent face-to-face with offenders, helping them turn their lives around.</w:t>
      </w:r>
    </w:p>
    <w:p/>
    <w:p>
      <w:r>
        <w:rPr>
          <w:b/>
          <w:color w:val="1A4A6E"/>
          <w:sz w:val="22"/>
        </w:rPr>
        <w:t>Lord Timpson</w:t>
      </w:r>
    </w:p>
    <w:p>
      <w:r>
        <w:rPr>
          <w:sz w:val="22"/>
        </w:rPr>
        <w:t>My Lords, will the Minister explain to the House how his approach will apply to those prisoners who are on indeterminate sentences? The frustration of being there year after year compounds the danger that, when they are released, this frustration will be taken out on the larger community, and yet there is a need for them to see daylight as soon as possible and to have some future. Can he give the House some assurance?</w:t>
      </w:r>
    </w:p>
    <w:p/>
    <w:p>
      <w:r>
        <w:rPr>
          <w:b/>
          <w:color w:val="1A4A6E"/>
          <w:sz w:val="22"/>
        </w:rPr>
        <w:t>Lord Wigley</w:t>
      </w:r>
    </w:p>
    <w:p>
      <w:r>
        <w:rPr>
          <w:sz w:val="22"/>
        </w:rPr>
        <w:t>I believe that everybody who leaves prison should have the opportunity for a full life after they have served their punishment. We need to run prisons well, and it is difficult to run them well when they are 99.9% full. That is why our focus in the Sentencing Bill is on a sustainable justice system, so that prisons and probation can work hand in hand with the courts, the DWP and housing teams to make sure that, when people leave, they leave with confidence. We do not want people, in the lead-up to being released, to be concerned about having nowhere to live and all the other anxieties about coming out. That is one of the reasons why recall rates are still far too high.</w:t>
      </w:r>
    </w:p>
    <w:p/>
    <w:p>
      <w:r>
        <w:rPr>
          <w:b/>
          <w:color w:val="1A4A6E"/>
          <w:sz w:val="22"/>
        </w:rPr>
        <w:t>Lord Timpson</w:t>
      </w:r>
    </w:p>
    <w:p>
      <w:r>
        <w:rPr>
          <w:sz w:val="22"/>
        </w:rPr>
        <w:t>I know the Minister is interested in particular in those prisoners with drink and drug problems. Is he aware that many of the recovery centres that operate around the country state that funding to try to keep prisoners in recovery from drink and drug problems is drying up? This is principally coming from the health service side, but the Minister has an equal interest in this. Could he explore it and try to find some assistance around these continuing problems with funding?</w:t>
      </w:r>
    </w:p>
    <w:p/>
    <w:p>
      <w:r>
        <w:rPr>
          <w:b/>
          <w:color w:val="1A4A6E"/>
          <w:sz w:val="22"/>
        </w:rPr>
        <w:t>Lord Brooke of Alverthorpe</w:t>
      </w:r>
    </w:p>
    <w:p>
      <w:r>
        <w:rPr>
          <w:sz w:val="22"/>
        </w:rPr>
        <w:t>My noble friend is right; this is absolutely vital for a number of people who leave prison. Some 49% of people go into prison with drug and alcohol problems. I have set up a drug and alcohol advisory panel with Dame Carol Black and others. I have also taken it one step further: I have been to an AA meeting to see how it works, and in the next two weeks I am going to my first NA meeting. I believe that the more of those types of meetings we have in prisons, the more opportunity people will have to overcome their addictions.</w:t>
      </w:r>
    </w:p>
    <w:p/>
    <w:p>
      <w:r>
        <w:rPr>
          <w:b/>
          <w:color w:val="1A4A6E"/>
          <w:sz w:val="22"/>
        </w:rPr>
        <w:t>Lord Timpson</w:t>
      </w:r>
    </w:p>
    <w:p>
      <w:r>
        <w:rPr>
          <w:sz w:val="22"/>
        </w:rPr>
        <w:t>My noble friend is right; this is absolutely vital for a number of people who leave prison. Some 49% of people go into prison with drug and alcohol problems. I have set up a drug and alcohol advisory panel with Dame Carol Black and others. I have also taken it one step further: I have been to an AA meeting to see how it works, and in the next two weeks I am going to my first NA meeting. I believe that the more of those types of meetings we have in prisons, the more opportunity people will have to overcome their addictions.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