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14 October 2025  ·  Lords  ·  Debate</w:t>
      </w:r>
    </w:p>
    <w:p>
      <w:r>
        <w:rPr>
          <w:b/>
        </w:rPr>
        <w:t xml:space="preserve">Policy areas: </w:t>
      </w:r>
      <w:r>
        <w:rPr>
          <w:sz w:val="20"/>
        </w:rPr>
        <w:t>Housing and planning, Transport</w:t>
      </w:r>
    </w:p>
    <w:p>
      <w:r>
        <w:rPr>
          <w:b/>
        </w:rPr>
        <w:t xml:space="preserve">Topics: </w:t>
      </w:r>
      <w:r>
        <w:rPr>
          <w:sz w:val="20"/>
        </w:rPr>
        <w:t>marshalling of amendments, planning and infrastructure bill, report stage amendments</w:t>
      </w:r>
    </w:p>
    <w:p>
      <w:r>
        <w:rPr>
          <w:b/>
        </w:rPr>
        <w:t xml:space="preserve">Source: </w:t>
      </w:r>
      <w:r>
        <w:rPr>
          <w:sz w:val="20"/>
        </w:rPr>
        <w:t>https://hansard.parliament.uk/Lords/2025-10-14/debates/B1528928-10AD-43A5-B213-6D3460B37FAE/PlanningAndInfrastructureBill</w:t>
      </w:r>
    </w:p>
    <w:p/>
    <w:p>
      <w:r>
        <w:rPr>
          <w:b/>
          <w:color w:val="1A4A6E"/>
          <w:sz w:val="22"/>
        </w:rPr>
        <w:t>Baroness Taylor of Stevenage</w:t>
      </w:r>
    </w:p>
    <w:p>
      <w:r>
        <w:rPr>
          <w:sz w:val="22"/>
        </w:rPr>
        <w:t>That the amendments for the Report stage be marshalled and considered in the following order: Clauses 1 to 23, Schedule 1, Clauses 24 to 41, Schedule 2, Clauses 42 to 52, Schedule 3, Clauses 53 to 66, Schedule 4, Clauses 67 to 83, Schedule 5, Clauses 84 to 90, Schedule 6, Clauses 91 to 113,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